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3A" w:rsidRPr="0006753A" w:rsidRDefault="00DC25D4" w:rsidP="0006753A">
      <w:pPr>
        <w:spacing w:line="312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Raportul </w:t>
      </w:r>
      <w:r w:rsidR="00AE3B63">
        <w:rPr>
          <w:b/>
          <w:i/>
          <w:sz w:val="28"/>
          <w:szCs w:val="28"/>
        </w:rPr>
        <w:t xml:space="preserve">pentru trim. </w:t>
      </w:r>
      <w:r w:rsidR="007B0A08">
        <w:rPr>
          <w:b/>
          <w:i/>
          <w:sz w:val="28"/>
          <w:szCs w:val="28"/>
        </w:rPr>
        <w:t>I</w:t>
      </w:r>
      <w:r w:rsidR="00303963">
        <w:rPr>
          <w:b/>
          <w:i/>
          <w:sz w:val="28"/>
          <w:szCs w:val="28"/>
        </w:rPr>
        <w:t>I</w:t>
      </w:r>
      <w:r w:rsidR="00AE3B63">
        <w:rPr>
          <w:b/>
          <w:i/>
          <w:sz w:val="28"/>
          <w:szCs w:val="28"/>
        </w:rPr>
        <w:t>I.201</w:t>
      </w:r>
      <w:r w:rsidR="00ED2297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 xml:space="preserve"> </w:t>
      </w:r>
    </w:p>
    <w:p w:rsidR="0006753A" w:rsidRDefault="0006753A" w:rsidP="00DC25D4">
      <w:pPr>
        <w:spacing w:line="312" w:lineRule="auto"/>
        <w:jc w:val="center"/>
        <w:rPr>
          <w:b/>
          <w:i/>
          <w:sz w:val="28"/>
          <w:szCs w:val="28"/>
        </w:rPr>
      </w:pPr>
      <w:r w:rsidRPr="0006753A">
        <w:rPr>
          <w:b/>
          <w:i/>
          <w:sz w:val="28"/>
          <w:szCs w:val="28"/>
        </w:rPr>
        <w:t xml:space="preserve">privind executarea bugetului </w:t>
      </w:r>
      <w:r w:rsidR="00DC25D4">
        <w:rPr>
          <w:b/>
          <w:i/>
          <w:sz w:val="28"/>
          <w:szCs w:val="28"/>
        </w:rPr>
        <w:t>UAT Bolohan</w:t>
      </w:r>
    </w:p>
    <w:p w:rsidR="00487751" w:rsidRDefault="00487751" w:rsidP="00DC25D4">
      <w:pPr>
        <w:spacing w:line="312" w:lineRule="auto"/>
        <w:jc w:val="center"/>
        <w:rPr>
          <w:b/>
          <w:i/>
          <w:sz w:val="28"/>
          <w:szCs w:val="28"/>
        </w:rPr>
      </w:pPr>
    </w:p>
    <w:p w:rsidR="006B10BE" w:rsidRDefault="00DC25D4" w:rsidP="00783D97">
      <w:pPr>
        <w:spacing w:line="360" w:lineRule="auto"/>
        <w:rPr>
          <w:b/>
          <w:i/>
        </w:rPr>
      </w:pPr>
      <w:r>
        <w:rPr>
          <w:b/>
          <w:i/>
        </w:rPr>
        <w:t>C</w:t>
      </w:r>
      <w:r w:rsidR="002A7BFB">
        <w:rPr>
          <w:b/>
          <w:i/>
        </w:rPr>
        <w:t>APITOLUL</w:t>
      </w:r>
      <w:r w:rsidR="00002C03" w:rsidRPr="00783D97">
        <w:rPr>
          <w:b/>
          <w:i/>
        </w:rPr>
        <w:t xml:space="preserve"> </w:t>
      </w:r>
      <w:r w:rsidR="00B332E1" w:rsidRPr="00783D97">
        <w:rPr>
          <w:b/>
          <w:i/>
        </w:rPr>
        <w:t xml:space="preserve"> </w:t>
      </w:r>
      <w:r>
        <w:rPr>
          <w:b/>
          <w:i/>
        </w:rPr>
        <w:t>I</w:t>
      </w:r>
    </w:p>
    <w:p w:rsidR="00DC25D4" w:rsidRPr="00783D97" w:rsidRDefault="00DC25D4" w:rsidP="00783D97">
      <w:pPr>
        <w:spacing w:line="360" w:lineRule="auto"/>
        <w:rPr>
          <w:b/>
          <w:i/>
        </w:rPr>
      </w:pPr>
      <w:r>
        <w:rPr>
          <w:b/>
          <w:i/>
        </w:rPr>
        <w:t xml:space="preserve">1.1 Explicaţii privind partea veniturilor bugetului UAT Bolohan pe </w:t>
      </w:r>
      <w:r w:rsidR="00ED2297">
        <w:rPr>
          <w:b/>
          <w:i/>
        </w:rPr>
        <w:t xml:space="preserve">trim. </w:t>
      </w:r>
      <w:r w:rsidR="007B0A08">
        <w:rPr>
          <w:b/>
          <w:i/>
        </w:rPr>
        <w:t>I</w:t>
      </w:r>
      <w:r w:rsidR="00303963">
        <w:rPr>
          <w:b/>
          <w:i/>
        </w:rPr>
        <w:t>I</w:t>
      </w:r>
      <w:r w:rsidR="00ED2297">
        <w:rPr>
          <w:b/>
          <w:i/>
        </w:rPr>
        <w:t>I.</w:t>
      </w:r>
      <w:r>
        <w:rPr>
          <w:b/>
          <w:i/>
        </w:rPr>
        <w:t>201</w:t>
      </w:r>
      <w:r w:rsidR="00ED2297">
        <w:rPr>
          <w:b/>
          <w:i/>
        </w:rPr>
        <w:t>8</w:t>
      </w:r>
    </w:p>
    <w:p w:rsidR="003907EC" w:rsidRDefault="00AE3B63" w:rsidP="00030BD3">
      <w:pPr>
        <w:spacing w:line="276" w:lineRule="auto"/>
        <w:ind w:firstLine="567"/>
        <w:jc w:val="both"/>
      </w:pPr>
      <w:r>
        <w:t xml:space="preserve">Pe parcursul </w:t>
      </w:r>
      <w:r w:rsidR="00ED2297">
        <w:t xml:space="preserve">trim. </w:t>
      </w:r>
      <w:r w:rsidR="007B0A08">
        <w:t>I</w:t>
      </w:r>
      <w:r w:rsidR="00303963">
        <w:t>I</w:t>
      </w:r>
      <w:r w:rsidR="00ED2297">
        <w:t>I.</w:t>
      </w:r>
      <w:r w:rsidR="00C809F5">
        <w:t>201</w:t>
      </w:r>
      <w:r w:rsidR="00ED2297">
        <w:t>8</w:t>
      </w:r>
      <w:r w:rsidR="00C809F5">
        <w:t xml:space="preserve"> la bugetul </w:t>
      </w:r>
      <w:r w:rsidR="003907EC">
        <w:t>UAT Bolohan</w:t>
      </w:r>
      <w:r w:rsidR="00C809F5">
        <w:t xml:space="preserve"> au fost acumulate </w:t>
      </w:r>
      <w:r w:rsidR="00C809F5">
        <w:rPr>
          <w:b/>
        </w:rPr>
        <w:t>venituri</w:t>
      </w:r>
      <w:r w:rsidR="00C809F5">
        <w:t xml:space="preserve"> </w:t>
      </w:r>
      <w:r>
        <w:t xml:space="preserve"> generale</w:t>
      </w:r>
      <w:r w:rsidR="00DC4B89">
        <w:t xml:space="preserve"> </w:t>
      </w:r>
      <w:r w:rsidR="00C809F5">
        <w:t xml:space="preserve">în sumă totală de </w:t>
      </w:r>
      <w:r w:rsidR="00303963">
        <w:rPr>
          <w:bCs/>
          <w:iCs/>
          <w:color w:val="000000"/>
          <w:lang w:val="en-US" w:eastAsia="en-US"/>
        </w:rPr>
        <w:t xml:space="preserve">2 147 897.21 </w:t>
      </w:r>
      <w:r w:rsidR="00C809F5">
        <w:t xml:space="preserve">lei. </w:t>
      </w:r>
    </w:p>
    <w:p w:rsidR="003907EC" w:rsidRDefault="003907EC" w:rsidP="00030BD3">
      <w:pPr>
        <w:spacing w:line="276" w:lineRule="auto"/>
        <w:ind w:firstLine="567"/>
        <w:jc w:val="both"/>
      </w:pPr>
      <w:r>
        <w:t xml:space="preserve">Pe parcursul </w:t>
      </w:r>
      <w:r w:rsidR="00B93466">
        <w:t>trim.</w:t>
      </w:r>
      <w:r w:rsidR="007B0A08">
        <w:t>I</w:t>
      </w:r>
      <w:r w:rsidR="00303963">
        <w:t>I</w:t>
      </w:r>
      <w:r w:rsidR="00B93466">
        <w:t>I. anul 201</w:t>
      </w:r>
      <w:r w:rsidR="00ED2297">
        <w:t>8</w:t>
      </w:r>
      <w:r w:rsidR="00AE3B63">
        <w:t xml:space="preserve"> </w:t>
      </w:r>
      <w:r>
        <w:t xml:space="preserve">la partea de venituri </w:t>
      </w:r>
      <w:r w:rsidR="00AE3B63">
        <w:t xml:space="preserve">nu </w:t>
      </w:r>
      <w:r>
        <w:t>s-au efectuat modificări la indicatorii aprobaţi iniţial.</w:t>
      </w:r>
    </w:p>
    <w:p w:rsidR="00AE3B63" w:rsidRDefault="00C809F5" w:rsidP="00030BD3">
      <w:pPr>
        <w:spacing w:line="276" w:lineRule="auto"/>
        <w:ind w:firstLine="567"/>
        <w:jc w:val="both"/>
      </w:pPr>
      <w:r>
        <w:t xml:space="preserve">Veniturile </w:t>
      </w:r>
      <w:r w:rsidR="00AE3B63">
        <w:t>colectate</w:t>
      </w:r>
      <w:r>
        <w:t xml:space="preserve"> ale instituţiilor publice au fost acumulate în sumă de </w:t>
      </w:r>
      <w:r w:rsidR="00303963">
        <w:rPr>
          <w:bCs/>
          <w:color w:val="000000"/>
          <w:lang w:val="en-US" w:eastAsia="en-US"/>
        </w:rPr>
        <w:t>40 248.39</w:t>
      </w:r>
      <w:r>
        <w:t xml:space="preserve"> lei</w:t>
      </w:r>
      <w:r w:rsidR="00AE3B63">
        <w:t>.</w:t>
      </w:r>
    </w:p>
    <w:p w:rsidR="002A4C15" w:rsidRPr="00AE3B63" w:rsidRDefault="002A4C15" w:rsidP="00AE3B63">
      <w:pPr>
        <w:spacing w:line="360" w:lineRule="auto"/>
        <w:rPr>
          <w:b/>
          <w:i/>
        </w:rPr>
      </w:pPr>
    </w:p>
    <w:p w:rsidR="001901D0" w:rsidRDefault="001901D0" w:rsidP="001901D0">
      <w:pPr>
        <w:spacing w:line="360" w:lineRule="auto"/>
        <w:rPr>
          <w:b/>
          <w:i/>
        </w:rPr>
      </w:pPr>
      <w:r>
        <w:rPr>
          <w:b/>
          <w:i/>
        </w:rPr>
        <w:t>1.2 Explicaţii privind partea de cheltuieli a  bu</w:t>
      </w:r>
      <w:r w:rsidR="005C7458">
        <w:rPr>
          <w:b/>
          <w:i/>
        </w:rPr>
        <w:t xml:space="preserve">getului UAT Bolohan pe </w:t>
      </w:r>
      <w:r w:rsidR="00AE3B63" w:rsidRPr="00AE3B63">
        <w:rPr>
          <w:b/>
          <w:i/>
        </w:rPr>
        <w:t>trim.</w:t>
      </w:r>
      <w:r w:rsidR="007B0A08">
        <w:rPr>
          <w:b/>
          <w:i/>
        </w:rPr>
        <w:t>I</w:t>
      </w:r>
      <w:r w:rsidR="00303963">
        <w:rPr>
          <w:b/>
          <w:i/>
        </w:rPr>
        <w:t>I</w:t>
      </w:r>
      <w:r w:rsidR="00AE3B63" w:rsidRPr="00AE3B63">
        <w:rPr>
          <w:b/>
          <w:i/>
        </w:rPr>
        <w:t>I anul 201</w:t>
      </w:r>
      <w:r w:rsidR="00ED2297">
        <w:rPr>
          <w:b/>
          <w:i/>
        </w:rPr>
        <w:t>8</w:t>
      </w:r>
    </w:p>
    <w:p w:rsidR="005B7073" w:rsidRPr="00783D97" w:rsidRDefault="005B7073" w:rsidP="001901D0">
      <w:pPr>
        <w:spacing w:line="360" w:lineRule="auto"/>
        <w:rPr>
          <w:b/>
          <w:i/>
        </w:rPr>
      </w:pPr>
    </w:p>
    <w:p w:rsidR="00F2223D" w:rsidRPr="00636CAD" w:rsidRDefault="00F2223D" w:rsidP="00636CAD">
      <w:pPr>
        <w:pStyle w:val="a4"/>
        <w:spacing w:line="288" w:lineRule="auto"/>
        <w:ind w:firstLine="567"/>
        <w:jc w:val="both"/>
        <w:rPr>
          <w:sz w:val="24"/>
        </w:rPr>
      </w:pPr>
      <w:r w:rsidRPr="005B7073">
        <w:rPr>
          <w:i/>
          <w:sz w:val="24"/>
        </w:rPr>
        <w:t>Partea de cheltuieli</w:t>
      </w:r>
      <w:r w:rsidRPr="005B7073">
        <w:rPr>
          <w:sz w:val="24"/>
        </w:rPr>
        <w:t xml:space="preserve"> </w:t>
      </w:r>
      <w:r w:rsidRPr="005B7073">
        <w:rPr>
          <w:i/>
          <w:sz w:val="24"/>
        </w:rPr>
        <w:t xml:space="preserve">a bugetului s. </w:t>
      </w:r>
      <w:r w:rsidR="001901D0" w:rsidRPr="005B7073">
        <w:rPr>
          <w:i/>
          <w:sz w:val="24"/>
        </w:rPr>
        <w:t>Bolohan</w:t>
      </w:r>
      <w:r w:rsidR="001901D0">
        <w:rPr>
          <w:b/>
          <w:i/>
          <w:sz w:val="24"/>
        </w:rPr>
        <w:t xml:space="preserve"> </w:t>
      </w:r>
      <w:r>
        <w:rPr>
          <w:sz w:val="24"/>
        </w:rPr>
        <w:t>s-a</w:t>
      </w:r>
      <w:r w:rsidR="003F3F81">
        <w:rPr>
          <w:sz w:val="24"/>
        </w:rPr>
        <w:t>u</w:t>
      </w:r>
      <w:r>
        <w:rPr>
          <w:sz w:val="24"/>
        </w:rPr>
        <w:t xml:space="preserve"> </w:t>
      </w:r>
      <w:r w:rsidR="003F3F81">
        <w:rPr>
          <w:sz w:val="24"/>
        </w:rPr>
        <w:t>executat</w:t>
      </w:r>
      <w:r>
        <w:rPr>
          <w:sz w:val="24"/>
        </w:rPr>
        <w:t xml:space="preserve"> în sumă de </w:t>
      </w:r>
      <w:r w:rsidR="00303963">
        <w:rPr>
          <w:sz w:val="24"/>
        </w:rPr>
        <w:t>2 </w:t>
      </w:r>
      <w:r w:rsidR="00670012">
        <w:rPr>
          <w:sz w:val="24"/>
        </w:rPr>
        <w:t>049</w:t>
      </w:r>
      <w:r w:rsidR="00303963">
        <w:rPr>
          <w:sz w:val="24"/>
        </w:rPr>
        <w:t> </w:t>
      </w:r>
      <w:r w:rsidR="00670012">
        <w:rPr>
          <w:sz w:val="24"/>
        </w:rPr>
        <w:t>169</w:t>
      </w:r>
      <w:r w:rsidR="00303963">
        <w:rPr>
          <w:sz w:val="24"/>
        </w:rPr>
        <w:t>.</w:t>
      </w:r>
      <w:r w:rsidR="00670012">
        <w:rPr>
          <w:sz w:val="24"/>
        </w:rPr>
        <w:t>16</w:t>
      </w:r>
      <w:r w:rsidR="00B93466">
        <w:rPr>
          <w:sz w:val="24"/>
        </w:rPr>
        <w:t xml:space="preserve"> </w:t>
      </w:r>
      <w:r>
        <w:rPr>
          <w:sz w:val="24"/>
        </w:rPr>
        <w:t xml:space="preserve"> lei, ceea ce este cu </w:t>
      </w:r>
      <w:r w:rsidR="00303963">
        <w:rPr>
          <w:sz w:val="24"/>
        </w:rPr>
        <w:t xml:space="preserve"> 1</w:t>
      </w:r>
      <w:r w:rsidR="007B0A08">
        <w:rPr>
          <w:sz w:val="24"/>
        </w:rPr>
        <w:t>37 817.98</w:t>
      </w:r>
      <w:r>
        <w:rPr>
          <w:sz w:val="24"/>
        </w:rPr>
        <w:t xml:space="preserve"> lei mai </w:t>
      </w:r>
      <w:r w:rsidR="00E35BFB">
        <w:rPr>
          <w:sz w:val="24"/>
        </w:rPr>
        <w:t>putin</w:t>
      </w:r>
      <w:r>
        <w:rPr>
          <w:sz w:val="24"/>
        </w:rPr>
        <w:t>, comparativ cu aceea</w:t>
      </w:r>
      <w:r w:rsidR="005F574B">
        <w:rPr>
          <w:sz w:val="24"/>
        </w:rPr>
        <w:t>ş</w:t>
      </w:r>
      <w:r>
        <w:rPr>
          <w:sz w:val="24"/>
        </w:rPr>
        <w:t>i perioadă a anului 201</w:t>
      </w:r>
      <w:r w:rsidR="00ED2297">
        <w:rPr>
          <w:sz w:val="24"/>
        </w:rPr>
        <w:t>7, respectiv din contul investițiilor capitale în active în curs de execuție</w:t>
      </w:r>
      <w:r>
        <w:t>.</w:t>
      </w:r>
    </w:p>
    <w:p w:rsidR="0069216E" w:rsidRDefault="005E0455" w:rsidP="00030BD3">
      <w:pPr>
        <w:spacing w:line="276" w:lineRule="auto"/>
        <w:ind w:firstLine="567"/>
        <w:jc w:val="both"/>
        <w:rPr>
          <w:lang w:val="en-US"/>
        </w:rPr>
      </w:pPr>
      <w:r>
        <w:rPr>
          <w:lang w:val="en-US"/>
        </w:rPr>
        <w:t xml:space="preserve">Sub </w:t>
      </w:r>
      <w:proofErr w:type="spellStart"/>
      <w:r>
        <w:rPr>
          <w:lang w:val="en-US"/>
        </w:rPr>
        <w:t>aspectul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categoriilor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economice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suma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totală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cheltuielilor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mare o </w:t>
      </w:r>
      <w:proofErr w:type="spellStart"/>
      <w:r>
        <w:rPr>
          <w:lang w:val="en-US"/>
        </w:rPr>
        <w:t>de</w:t>
      </w:r>
      <w:r w:rsidR="005F574B">
        <w:rPr>
          <w:lang w:val="en-US"/>
        </w:rPr>
        <w:t>ţ</w:t>
      </w:r>
      <w:r w:rsidR="00636CAD">
        <w:rPr>
          <w:lang w:val="en-US"/>
        </w:rPr>
        <w:t>in</w:t>
      </w:r>
      <w:proofErr w:type="spellEnd"/>
      <w:r w:rsidR="00636CAD">
        <w:rPr>
          <w:lang w:val="en-US"/>
        </w:rPr>
        <w:t xml:space="preserve"> </w:t>
      </w:r>
      <w:proofErr w:type="spellStart"/>
      <w:r w:rsidR="00636CAD">
        <w:rPr>
          <w:lang w:val="en-US"/>
        </w:rPr>
        <w:t>cheltuielile</w:t>
      </w:r>
      <w:proofErr w:type="spellEnd"/>
      <w:r w:rsidR="00636CAD">
        <w:rPr>
          <w:lang w:val="en-US"/>
        </w:rPr>
        <w:t xml:space="preserve"> de personal</w:t>
      </w:r>
      <w:r>
        <w:rPr>
          <w:lang w:val="en-US"/>
        </w:rPr>
        <w:t xml:space="preserve"> care </w:t>
      </w:r>
      <w:proofErr w:type="spellStart"/>
      <w:r>
        <w:rPr>
          <w:lang w:val="en-US"/>
        </w:rPr>
        <w:t>constituie</w:t>
      </w:r>
      <w:proofErr w:type="spellEnd"/>
      <w:r>
        <w:rPr>
          <w:lang w:val="en-US"/>
        </w:rPr>
        <w:t xml:space="preserve"> </w:t>
      </w:r>
      <w:r w:rsidR="00303963">
        <w:rPr>
          <w:lang w:val="en-US"/>
        </w:rPr>
        <w:t>805 153.63</w:t>
      </w:r>
      <w:r>
        <w:rPr>
          <w:lang w:val="en-US"/>
        </w:rPr>
        <w:t xml:space="preserve"> </w:t>
      </w:r>
      <w:r w:rsidR="00636CAD">
        <w:rPr>
          <w:lang w:val="en-US"/>
        </w:rPr>
        <w:t>lei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fiind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asigurată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cheltuielilor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conform </w:t>
      </w:r>
      <w:proofErr w:type="spellStart"/>
      <w:r>
        <w:rPr>
          <w:lang w:val="en-US"/>
        </w:rPr>
        <w:t>prevederilor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. </w:t>
      </w:r>
    </w:p>
    <w:p w:rsidR="00A86E26" w:rsidRDefault="005E0455" w:rsidP="00030BD3">
      <w:pPr>
        <w:spacing w:line="276" w:lineRule="auto"/>
        <w:ind w:firstLine="567"/>
        <w:jc w:val="both"/>
        <w:rPr>
          <w:lang w:val="en-US"/>
        </w:rPr>
      </w:pPr>
      <w:proofErr w:type="gramStart"/>
      <w:r>
        <w:rPr>
          <w:lang w:val="en-US"/>
        </w:rPr>
        <w:t xml:space="preserve">Plata </w:t>
      </w:r>
      <w:proofErr w:type="spellStart"/>
      <w:r>
        <w:rPr>
          <w:lang w:val="en-US"/>
        </w:rPr>
        <w:t>serviciilor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sumă</w:t>
      </w:r>
      <w:proofErr w:type="spellEnd"/>
      <w:r>
        <w:rPr>
          <w:lang w:val="en-US"/>
        </w:rPr>
        <w:t xml:space="preserve"> de </w:t>
      </w:r>
      <w:r w:rsidR="00303963">
        <w:rPr>
          <w:lang w:val="en-US"/>
        </w:rPr>
        <w:t>174 001.62</w:t>
      </w:r>
      <w:r>
        <w:rPr>
          <w:lang w:val="en-US"/>
        </w:rPr>
        <w:t xml:space="preserve"> lei</w:t>
      </w:r>
      <w:r w:rsidR="00636CAD">
        <w:rPr>
          <w:lang w:val="en-US"/>
        </w:rPr>
        <w:t>.</w:t>
      </w:r>
      <w:proofErr w:type="gramEnd"/>
    </w:p>
    <w:p w:rsidR="009E4155" w:rsidRDefault="009E4155" w:rsidP="00030BD3">
      <w:pPr>
        <w:spacing w:line="276" w:lineRule="auto"/>
        <w:ind w:firstLine="567"/>
        <w:jc w:val="both"/>
        <w:rPr>
          <w:b/>
        </w:rPr>
      </w:pPr>
    </w:p>
    <w:p w:rsidR="002A4E32" w:rsidRDefault="00636CAD" w:rsidP="00E64F24">
      <w:pPr>
        <w:spacing w:line="276" w:lineRule="auto"/>
        <w:ind w:firstLine="567"/>
        <w:jc w:val="both"/>
      </w:pPr>
      <w:r>
        <w:rPr>
          <w:b/>
          <w:i/>
        </w:rPr>
        <w:t>Instituţia 11493- Aparatul primarului Bolohan</w:t>
      </w:r>
    </w:p>
    <w:p w:rsidR="00E64F24" w:rsidRDefault="00E64F24" w:rsidP="00E64F24">
      <w:pPr>
        <w:spacing w:line="276" w:lineRule="auto"/>
        <w:ind w:firstLine="567"/>
        <w:jc w:val="both"/>
      </w:pPr>
      <w:r w:rsidRPr="00222F64">
        <w:t xml:space="preserve">  </w:t>
      </w:r>
    </w:p>
    <w:p w:rsidR="00E64F24" w:rsidRDefault="00415A59" w:rsidP="009111AE">
      <w:pPr>
        <w:spacing w:line="276" w:lineRule="auto"/>
        <w:ind w:firstLine="567"/>
        <w:jc w:val="both"/>
      </w:pPr>
      <w:r>
        <w:t>Pe parcursul trim.</w:t>
      </w:r>
      <w:r w:rsidR="007B0A08">
        <w:t>I</w:t>
      </w:r>
      <w:r w:rsidR="00303963">
        <w:t>I</w:t>
      </w:r>
      <w:r>
        <w:t>I anul 201</w:t>
      </w:r>
      <w:r w:rsidR="00ED2297">
        <w:t>8</w:t>
      </w:r>
      <w:r w:rsidR="00E64F24">
        <w:t xml:space="preserve">, pentru întreţinerea </w:t>
      </w:r>
      <w:r w:rsidR="00636CAD">
        <w:t xml:space="preserve">aparatului primarului </w:t>
      </w:r>
      <w:r w:rsidR="00E64F24">
        <w:t xml:space="preserve"> au fost prevăzute alocaţii în sumă de </w:t>
      </w:r>
      <w:r w:rsidR="00303963">
        <w:t>830 800</w:t>
      </w:r>
      <w:r w:rsidR="00ED2297">
        <w:t>,00</w:t>
      </w:r>
      <w:r w:rsidR="00E64F24">
        <w:t xml:space="preserve"> lei cu </w:t>
      </w:r>
      <w:r w:rsidR="00303963">
        <w:t>75 500</w:t>
      </w:r>
      <w:r w:rsidR="00ED2297">
        <w:t>,00</w:t>
      </w:r>
      <w:r w:rsidR="00E64F24">
        <w:t xml:space="preserve"> lei mai mult faţă de suma anuală aprobată în buget.  Modificarea indicatorilor aprobaţi au fost efectuaţi pentru realizarea necesităţilor instituţiei apărute pe parcursul anului respectiv.</w:t>
      </w:r>
    </w:p>
    <w:p w:rsidR="00E64F24" w:rsidRDefault="00E64F24" w:rsidP="00E64F24">
      <w:pPr>
        <w:spacing w:line="276" w:lineRule="auto"/>
        <w:ind w:firstLine="567"/>
        <w:jc w:val="both"/>
      </w:pPr>
      <w:r>
        <w:t xml:space="preserve">Totodată,  pe parcursul </w:t>
      </w:r>
      <w:r w:rsidR="009111AE">
        <w:t>trim.</w:t>
      </w:r>
      <w:r w:rsidR="007B0A08">
        <w:t>I</w:t>
      </w:r>
      <w:r w:rsidR="00303963">
        <w:t>I</w:t>
      </w:r>
      <w:r w:rsidR="009111AE">
        <w:t>I anul 201</w:t>
      </w:r>
      <w:r w:rsidR="00ED2297">
        <w:t>8</w:t>
      </w:r>
      <w:r w:rsidR="00636CAD">
        <w:t xml:space="preserve"> </w:t>
      </w:r>
      <w:r>
        <w:t xml:space="preserve">au fost executate cheltuieli în sumă de </w:t>
      </w:r>
      <w:r w:rsidR="00303963">
        <w:t>607 409.00</w:t>
      </w:r>
      <w:r>
        <w:t xml:space="preserve"> </w:t>
      </w:r>
      <w:r w:rsidR="00636CAD">
        <w:t>lei</w:t>
      </w:r>
      <w:r>
        <w:t xml:space="preserve">, cheltuielile efective au constituit </w:t>
      </w:r>
      <w:r w:rsidR="00303963">
        <w:t>2 264 898.02</w:t>
      </w:r>
      <w:r>
        <w:t xml:space="preserve"> lei.</w:t>
      </w:r>
    </w:p>
    <w:p w:rsidR="00E64F24" w:rsidRDefault="00E64F24" w:rsidP="00E64F24">
      <w:pPr>
        <w:spacing w:line="276" w:lineRule="auto"/>
        <w:ind w:firstLine="567"/>
        <w:jc w:val="both"/>
      </w:pPr>
      <w:r w:rsidRPr="00222F64">
        <w:t xml:space="preserve">Salariile </w:t>
      </w:r>
      <w:r>
        <w:t xml:space="preserve">au fost calculate şi achitate </w:t>
      </w:r>
      <w:r w:rsidRPr="00222F64">
        <w:t xml:space="preserve">pentru </w:t>
      </w:r>
      <w:r w:rsidR="0069216E">
        <w:t>8.</w:t>
      </w:r>
      <w:r w:rsidR="007B0A08">
        <w:t>4</w:t>
      </w:r>
      <w:r w:rsidRPr="00222F64">
        <w:t xml:space="preserve"> unităţi statale</w:t>
      </w:r>
      <w:r>
        <w:t xml:space="preserve"> din contul mijloacelor bugetare</w:t>
      </w:r>
      <w:r w:rsidRPr="00222F64">
        <w:t>.</w:t>
      </w:r>
    </w:p>
    <w:p w:rsidR="0069216E" w:rsidRDefault="00E64F24" w:rsidP="00E64F24">
      <w:pPr>
        <w:spacing w:line="276" w:lineRule="auto"/>
        <w:ind w:firstLine="567"/>
        <w:jc w:val="both"/>
      </w:pPr>
      <w:r>
        <w:t xml:space="preserve">Pentru întreţinerea mijloacelor de transport la administraţia primăriei au fost precizate alocaţii în sumă de </w:t>
      </w:r>
      <w:r w:rsidR="00636CAD">
        <w:t>35</w:t>
      </w:r>
      <w:r w:rsidR="00FE5A2C">
        <w:t xml:space="preserve"> </w:t>
      </w:r>
      <w:r w:rsidR="00636CAD">
        <w:t>000</w:t>
      </w:r>
      <w:r>
        <w:t xml:space="preserve"> lei, dintre care pentru </w:t>
      </w:r>
      <w:r w:rsidR="00FE5A2C">
        <w:t xml:space="preserve">procurarea </w:t>
      </w:r>
      <w:r>
        <w:t>petrol</w:t>
      </w:r>
      <w:r w:rsidR="00FE5A2C">
        <w:t>ului</w:t>
      </w:r>
      <w:r>
        <w:t xml:space="preserve"> s-au cheltuit </w:t>
      </w:r>
      <w:r w:rsidR="00303963">
        <w:t>19 054.94</w:t>
      </w:r>
      <w:r w:rsidR="003A0B02">
        <w:t xml:space="preserve"> lei</w:t>
      </w:r>
      <w:r>
        <w:t xml:space="preserve">. </w:t>
      </w:r>
    </w:p>
    <w:p w:rsidR="0069216E" w:rsidRDefault="002E0298" w:rsidP="00E64F24">
      <w:pPr>
        <w:spacing w:line="276" w:lineRule="auto"/>
        <w:ind w:firstLine="567"/>
        <w:jc w:val="both"/>
      </w:pPr>
      <w:r>
        <w:t>Totodată, au fost efectuate cheltuieli privind indemnizaţia consilierilor  pentru participare la şedinţa consiliului local</w:t>
      </w:r>
      <w:r w:rsidR="00237AA5">
        <w:t xml:space="preserve">, </w:t>
      </w:r>
      <w:r w:rsidR="0069216E">
        <w:t xml:space="preserve">acordarea premiului anual </w:t>
      </w:r>
      <w:r w:rsidR="00B264D0">
        <w:t xml:space="preserve">functionarilor publici, </w:t>
      </w:r>
      <w:r w:rsidR="0069216E">
        <w:t>egal cu 10 % din salariul total</w:t>
      </w:r>
      <w:r w:rsidR="00B264D0">
        <w:t>, acordat proportional c</w:t>
      </w:r>
      <w:r w:rsidR="0069216E">
        <w:t>u</w:t>
      </w:r>
      <w:r w:rsidR="00B264D0">
        <w:t xml:space="preserve"> timpul efectiv lucrat </w:t>
      </w:r>
      <w:r w:rsidR="0069216E">
        <w:t>î</w:t>
      </w:r>
      <w:r w:rsidR="00B264D0">
        <w:t>n anul 201</w:t>
      </w:r>
      <w:r w:rsidR="00FE5A2C">
        <w:t>7, și calculat ajutorul material angajat</w:t>
      </w:r>
      <w:r w:rsidR="00303963">
        <w:t>ilor</w:t>
      </w:r>
      <w:r w:rsidR="00FE5A2C">
        <w:t xml:space="preserve"> din cadrul </w:t>
      </w:r>
      <w:r w:rsidR="00303963">
        <w:t>institutiei</w:t>
      </w:r>
      <w:r w:rsidR="00B264D0">
        <w:t>.</w:t>
      </w:r>
      <w:r w:rsidR="00237AA5">
        <w:t xml:space="preserve"> </w:t>
      </w:r>
    </w:p>
    <w:p w:rsidR="0069216E" w:rsidRDefault="0069216E" w:rsidP="00E64F24">
      <w:pPr>
        <w:spacing w:line="276" w:lineRule="auto"/>
        <w:ind w:firstLine="567"/>
        <w:jc w:val="both"/>
      </w:pPr>
      <w:r>
        <w:t xml:space="preserve">Pe parcursul </w:t>
      </w:r>
      <w:r w:rsidR="00FE5A2C">
        <w:t>trimestrului</w:t>
      </w:r>
      <w:r>
        <w:t>, s-a procura</w:t>
      </w:r>
      <w:r w:rsidR="00FE5A2C">
        <w:t>t</w:t>
      </w:r>
      <w:r>
        <w:t xml:space="preserve"> program</w:t>
      </w:r>
      <w:r w:rsidR="00FE5A2C">
        <w:t>a</w:t>
      </w:r>
      <w:r>
        <w:t xml:space="preserve"> de contabilitate</w:t>
      </w:r>
      <w:r w:rsidR="00FE5A2C">
        <w:t xml:space="preserve"> 1C</w:t>
      </w:r>
      <w:r>
        <w:t xml:space="preserve">  necesară</w:t>
      </w:r>
      <w:r w:rsidR="00FE5A2C">
        <w:t xml:space="preserve"> pentru activitatea instituției,</w:t>
      </w:r>
      <w:r w:rsidR="00303963">
        <w:t xml:space="preserve"> </w:t>
      </w:r>
      <w:r w:rsidR="007B0A08">
        <w:t>s-a efectuat reparatia capitala a sediului pri</w:t>
      </w:r>
      <w:r w:rsidR="00303963">
        <w:t>m</w:t>
      </w:r>
      <w:r w:rsidR="007B0A08">
        <w:t>ariei, procurarea camerelor de supraveghere video, procurarea unei imprimante,</w:t>
      </w:r>
      <w:r w:rsidR="00FE5A2C">
        <w:t xml:space="preserve"> s-au achitat deplasări</w:t>
      </w:r>
      <w:r w:rsidR="007B0A08">
        <w:t xml:space="preserve"> si formare profesionala</w:t>
      </w:r>
      <w:r w:rsidR="00FE5A2C">
        <w:t xml:space="preserve"> ale angajaților, s-a achitat servicii judiciare și servicii de transport.</w:t>
      </w:r>
    </w:p>
    <w:p w:rsidR="004E13A2" w:rsidRDefault="0069216E" w:rsidP="0069216E">
      <w:pPr>
        <w:spacing w:line="276" w:lineRule="auto"/>
        <w:ind w:firstLine="567"/>
        <w:jc w:val="both"/>
      </w:pPr>
      <w:r>
        <w:t xml:space="preserve">La instituţiile </w:t>
      </w:r>
      <w:r w:rsidR="004E13A2">
        <w:t>„</w:t>
      </w:r>
      <w:r w:rsidR="00FE5A2C">
        <w:t>Gospodăria comunală și amenajare</w:t>
      </w:r>
      <w:r w:rsidR="004E13A2">
        <w:t>”, „Acordarea ajutoarelor unice persoanelor socialmente vulnerabile”</w:t>
      </w:r>
      <w:r w:rsidR="00B264D0">
        <w:t>, ,,Transport  rutier”</w:t>
      </w:r>
      <w:r w:rsidR="00FE5A2C">
        <w:t>, „Servicii legate de culte și alte societați”</w:t>
      </w:r>
      <w:r w:rsidR="004E13A2">
        <w:t xml:space="preserve"> din cadrul Aparatului primarului, s-au efectuat modificări ale alocaţiilor bugetare conform Deciziilor Cosiliului Local.</w:t>
      </w:r>
    </w:p>
    <w:p w:rsidR="00FE5A2C" w:rsidRDefault="00FE5A2C" w:rsidP="0069216E">
      <w:pPr>
        <w:spacing w:line="276" w:lineRule="auto"/>
        <w:ind w:firstLine="567"/>
        <w:jc w:val="both"/>
      </w:pPr>
    </w:p>
    <w:p w:rsidR="0069216E" w:rsidRDefault="0069216E" w:rsidP="0069216E">
      <w:pPr>
        <w:spacing w:line="276" w:lineRule="auto"/>
        <w:ind w:firstLine="567"/>
        <w:jc w:val="both"/>
      </w:pPr>
    </w:p>
    <w:p w:rsidR="002A4E32" w:rsidRDefault="004E13A2" w:rsidP="00E64F24">
      <w:pPr>
        <w:spacing w:line="276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Instituţia 08421 – Grădiniţa de copii </w:t>
      </w:r>
    </w:p>
    <w:p w:rsidR="00A9497C" w:rsidRDefault="00A9497C" w:rsidP="00E64F24">
      <w:pPr>
        <w:spacing w:line="276" w:lineRule="auto"/>
        <w:ind w:firstLine="567"/>
        <w:jc w:val="both"/>
      </w:pPr>
    </w:p>
    <w:p w:rsidR="00E64F24" w:rsidRDefault="00E64F24" w:rsidP="00FB7788">
      <w:pPr>
        <w:spacing w:line="276" w:lineRule="auto"/>
        <w:ind w:firstLine="567"/>
        <w:jc w:val="both"/>
      </w:pPr>
      <w:r>
        <w:t xml:space="preserve">Pentru întreţinerea instituţiei preşcolare pentru </w:t>
      </w:r>
      <w:r w:rsidR="004E13A2">
        <w:t>tr</w:t>
      </w:r>
      <w:r w:rsidR="00B264D0">
        <w:t>im.</w:t>
      </w:r>
      <w:r w:rsidR="007B0A08">
        <w:t>I</w:t>
      </w:r>
      <w:r w:rsidR="00303963">
        <w:t>I</w:t>
      </w:r>
      <w:r w:rsidR="00B264D0">
        <w:t>I anul 201</w:t>
      </w:r>
      <w:r w:rsidR="00FE5A2C">
        <w:t>8</w:t>
      </w:r>
      <w:r w:rsidR="004E13A2">
        <w:t xml:space="preserve"> </w:t>
      </w:r>
      <w:r>
        <w:t xml:space="preserve">au fost planificate alocaţii în sumă de </w:t>
      </w:r>
      <w:r w:rsidR="007B0A08">
        <w:t>1</w:t>
      </w:r>
      <w:r w:rsidR="00303963">
        <w:t> 100 200</w:t>
      </w:r>
      <w:r w:rsidR="00FE5A2C">
        <w:t>,00</w:t>
      </w:r>
      <w:r w:rsidR="004E13A2">
        <w:t xml:space="preserve"> lei. </w:t>
      </w:r>
      <w:r>
        <w:t xml:space="preserve">Pe parcursul perioadei de gestiune au fost executate cheltuieli </w:t>
      </w:r>
      <w:r w:rsidR="004E13A2">
        <w:t xml:space="preserve"> </w:t>
      </w:r>
      <w:r>
        <w:t xml:space="preserve">în sumă de </w:t>
      </w:r>
      <w:r w:rsidR="00303963">
        <w:t>682 576.68</w:t>
      </w:r>
      <w:r>
        <w:t xml:space="preserve"> lei</w:t>
      </w:r>
      <w:r w:rsidR="004E13A2">
        <w:t xml:space="preserve">. </w:t>
      </w:r>
      <w:r>
        <w:t xml:space="preserve">Cheltuielile efective pentru </w:t>
      </w:r>
      <w:r w:rsidR="002A17A5">
        <w:t>trim.</w:t>
      </w:r>
      <w:r w:rsidR="007B0A08">
        <w:t>I</w:t>
      </w:r>
      <w:r w:rsidR="00303963">
        <w:t>I</w:t>
      </w:r>
      <w:r w:rsidR="00FB7788">
        <w:t>I</w:t>
      </w:r>
      <w:r w:rsidR="002A17A5">
        <w:t xml:space="preserve"> anul 201</w:t>
      </w:r>
      <w:r w:rsidR="00FE5A2C">
        <w:t>8</w:t>
      </w:r>
      <w:r w:rsidR="004E13A2">
        <w:t xml:space="preserve"> </w:t>
      </w:r>
      <w:r>
        <w:t xml:space="preserve">constituie </w:t>
      </w:r>
      <w:r w:rsidR="00303963">
        <w:t>554 175.61</w:t>
      </w:r>
      <w:r>
        <w:t xml:space="preserve"> lei. </w:t>
      </w:r>
    </w:p>
    <w:p w:rsidR="0002722B" w:rsidRDefault="00E64F24" w:rsidP="00E64F24">
      <w:pPr>
        <w:spacing w:line="276" w:lineRule="auto"/>
        <w:ind w:firstLine="567"/>
        <w:jc w:val="both"/>
      </w:pPr>
      <w:r>
        <w:t xml:space="preserve">Regimul de lucru al </w:t>
      </w:r>
      <w:r w:rsidR="00AD1D18">
        <w:t>instituţiei preşcolare</w:t>
      </w:r>
      <w:r>
        <w:t xml:space="preserve"> este de 10,5 ore, </w:t>
      </w:r>
      <w:r w:rsidR="00AD1D18">
        <w:t xml:space="preserve">în care </w:t>
      </w:r>
      <w:r>
        <w:t xml:space="preserve">activează </w:t>
      </w:r>
      <w:r w:rsidR="00AD1D18">
        <w:t xml:space="preserve">2 </w:t>
      </w:r>
      <w:r>
        <w:t xml:space="preserve">grupe cu nr. de copii total aprobat – </w:t>
      </w:r>
      <w:r w:rsidR="00AD1D18">
        <w:t>5</w:t>
      </w:r>
      <w:r>
        <w:t>5 copii.</w:t>
      </w:r>
    </w:p>
    <w:p w:rsidR="00E64F24" w:rsidRDefault="0002722B" w:rsidP="00E64F24">
      <w:pPr>
        <w:spacing w:line="276" w:lineRule="auto"/>
        <w:ind w:firstLine="567"/>
        <w:jc w:val="both"/>
      </w:pPr>
      <w:r>
        <w:t xml:space="preserve">Unităţile de personal au fost aprobate în nr. de </w:t>
      </w:r>
      <w:r w:rsidR="002A17A5">
        <w:t>10.45</w:t>
      </w:r>
      <w:r>
        <w:t xml:space="preserve"> unit</w:t>
      </w:r>
      <w:r w:rsidR="002A17A5">
        <w:t xml:space="preserve">ăți. </w:t>
      </w:r>
      <w:r w:rsidR="00E64F24" w:rsidRPr="00DF622A">
        <w:t xml:space="preserve">Salariile </w:t>
      </w:r>
      <w:r w:rsidR="00AD1D18">
        <w:t>cadrelor didactice</w:t>
      </w:r>
      <w:r w:rsidR="00E64F24" w:rsidRPr="00DF622A">
        <w:t xml:space="preserve"> şi al personalului auxiliar se calculează conform listelor tarifare şi conform regimului de lucru al grădiniţei, contribuţiile la fondul social şi asigurarea medicală</w:t>
      </w:r>
      <w:r w:rsidR="00E64F24">
        <w:t xml:space="preserve"> </w:t>
      </w:r>
      <w:r w:rsidR="00E64F24" w:rsidRPr="00DF622A">
        <w:t xml:space="preserve">-conform legislaţiei in vigoare. </w:t>
      </w:r>
    </w:p>
    <w:p w:rsidR="0002722B" w:rsidRDefault="0002722B" w:rsidP="00FD18E8">
      <w:pPr>
        <w:spacing w:line="276" w:lineRule="auto"/>
        <w:ind w:firstLine="567"/>
        <w:jc w:val="both"/>
      </w:pPr>
      <w:r>
        <w:t>Frecvenţa medi</w:t>
      </w:r>
      <w:r w:rsidR="00D4254A">
        <w:t>e</w:t>
      </w:r>
      <w:r>
        <w:t xml:space="preserve"> a copiilor din instituţia preşcolară pe </w:t>
      </w:r>
      <w:r w:rsidR="004E5C82">
        <w:t>trim.</w:t>
      </w:r>
      <w:r w:rsidR="007B0A08">
        <w:t>I</w:t>
      </w:r>
      <w:r w:rsidR="00303963">
        <w:t>I</w:t>
      </w:r>
      <w:r w:rsidR="004E5C82">
        <w:t>I anul 201</w:t>
      </w:r>
      <w:r w:rsidR="00FE5A2C">
        <w:t>8</w:t>
      </w:r>
      <w:r w:rsidR="00D4254A">
        <w:t xml:space="preserve"> </w:t>
      </w:r>
      <w:r>
        <w:t xml:space="preserve">a fost în nr. de </w:t>
      </w:r>
      <w:r w:rsidR="00303963">
        <w:t>29</w:t>
      </w:r>
      <w:r w:rsidR="00D4254A">
        <w:t xml:space="preserve"> </w:t>
      </w:r>
      <w:r>
        <w:t xml:space="preserve">copii, respectiv </w:t>
      </w:r>
      <w:r w:rsidR="007B0A08">
        <w:t>1</w:t>
      </w:r>
      <w:r w:rsidR="00303963">
        <w:t>3</w:t>
      </w:r>
      <w:r w:rsidR="00DB1BE8">
        <w:t xml:space="preserve"> copii – grupa medie, </w:t>
      </w:r>
      <w:r w:rsidR="007B0A08">
        <w:t>1</w:t>
      </w:r>
      <w:r w:rsidR="00303963">
        <w:t>6</w:t>
      </w:r>
      <w:r>
        <w:t xml:space="preserve"> copii – grupa pregătitoare.</w:t>
      </w:r>
    </w:p>
    <w:p w:rsidR="00BB2D52" w:rsidRDefault="003758D5" w:rsidP="007B0A08">
      <w:pPr>
        <w:spacing w:line="276" w:lineRule="auto"/>
        <w:ind w:firstLine="567"/>
        <w:jc w:val="both"/>
      </w:pPr>
      <w:r>
        <w:t xml:space="preserve">Totodată, au fost efectuate cheltuieli privind </w:t>
      </w:r>
      <w:r w:rsidR="0072558E">
        <w:t>indemnizațiile pentru incapacitate temporară de muncă, cheltuieli privind deplasările în interes de serviciu</w:t>
      </w:r>
      <w:r w:rsidR="00303963">
        <w:t>, formare profesionala</w:t>
      </w:r>
      <w:r w:rsidR="0072558E">
        <w:t xml:space="preserve"> și servicii de reparație curentă</w:t>
      </w:r>
      <w:r w:rsidR="00D4254A">
        <w:t>.</w:t>
      </w:r>
      <w:r w:rsidR="00BB2D52">
        <w:t xml:space="preserve"> </w:t>
      </w:r>
    </w:p>
    <w:p w:rsidR="005B7073" w:rsidRPr="007B0A08" w:rsidRDefault="00BB2D52" w:rsidP="007B0A08">
      <w:pPr>
        <w:spacing w:line="276" w:lineRule="auto"/>
        <w:ind w:firstLine="567"/>
        <w:jc w:val="both"/>
      </w:pPr>
      <w:r w:rsidRPr="00BB2D52">
        <w:t>Incepind cu 02.07.2018 pina pe 26.08.2018 activitatea Gradinitei de copii a fost sistata conform Deiziei Consiliului  Local Bolohan nr. 3/6 din  25.05.2018 pe perioada lucrarilor de reparatie curente a incaperilor din institutie. Respectiv, in perioada mentionata angajatii institutiei s-au aflat in concediu de odihna anual.</w:t>
      </w:r>
    </w:p>
    <w:p w:rsidR="002E0298" w:rsidRPr="00222F64" w:rsidRDefault="002E0298" w:rsidP="0002722B">
      <w:pPr>
        <w:spacing w:line="276" w:lineRule="auto"/>
        <w:ind w:firstLine="567"/>
        <w:jc w:val="both"/>
      </w:pPr>
    </w:p>
    <w:p w:rsidR="00C764FE" w:rsidRDefault="00D4254A" w:rsidP="00BB2D52">
      <w:pPr>
        <w:spacing w:line="276" w:lineRule="auto"/>
        <w:ind w:firstLine="567"/>
        <w:jc w:val="both"/>
        <w:rPr>
          <w:b/>
          <w:i/>
        </w:rPr>
      </w:pPr>
      <w:r>
        <w:rPr>
          <w:b/>
          <w:i/>
        </w:rPr>
        <w:t>Instituţia 08436</w:t>
      </w:r>
      <w:r w:rsidR="0002722B">
        <w:rPr>
          <w:b/>
          <w:i/>
        </w:rPr>
        <w:t xml:space="preserve">  </w:t>
      </w:r>
      <w:r w:rsidR="0002722B" w:rsidRPr="00222F64">
        <w:rPr>
          <w:b/>
          <w:i/>
        </w:rPr>
        <w:t>-</w:t>
      </w:r>
      <w:r w:rsidR="0002722B">
        <w:rPr>
          <w:b/>
          <w:i/>
        </w:rPr>
        <w:t xml:space="preserve">   Biblioteca</w:t>
      </w:r>
      <w:r>
        <w:rPr>
          <w:b/>
          <w:i/>
        </w:rPr>
        <w:t xml:space="preserve"> publică Bolohan</w:t>
      </w:r>
    </w:p>
    <w:p w:rsidR="003758D5" w:rsidRDefault="0002722B" w:rsidP="003758D5">
      <w:pPr>
        <w:spacing w:line="276" w:lineRule="auto"/>
        <w:ind w:firstLine="567"/>
        <w:jc w:val="both"/>
      </w:pPr>
      <w:r w:rsidRPr="00222F64">
        <w:t xml:space="preserve"> </w:t>
      </w:r>
      <w:r w:rsidR="003758D5">
        <w:t>La grupa Biblioteca</w:t>
      </w:r>
      <w:r w:rsidR="003758D5" w:rsidRPr="00222F64">
        <w:t xml:space="preserve">  </w:t>
      </w:r>
      <w:r w:rsidR="003758D5">
        <w:t xml:space="preserve">au fost planificate pentru </w:t>
      </w:r>
      <w:r w:rsidR="00C43C59">
        <w:t>trim.I</w:t>
      </w:r>
      <w:r w:rsidR="00303963">
        <w:t>I</w:t>
      </w:r>
      <w:r w:rsidR="00545508">
        <w:t>I</w:t>
      </w:r>
      <w:r w:rsidR="00C43C59">
        <w:t xml:space="preserve"> anul 201</w:t>
      </w:r>
      <w:r w:rsidR="0072558E">
        <w:t>8</w:t>
      </w:r>
      <w:r w:rsidR="00D4254A">
        <w:t xml:space="preserve"> </w:t>
      </w:r>
      <w:r w:rsidR="003758D5">
        <w:t xml:space="preserve">alocaţii în sumă de </w:t>
      </w:r>
      <w:r w:rsidR="0072558E">
        <w:t>64 000</w:t>
      </w:r>
      <w:r w:rsidR="000A7A27">
        <w:t>.00</w:t>
      </w:r>
      <w:r w:rsidR="00D4254A">
        <w:t xml:space="preserve"> lei</w:t>
      </w:r>
      <w:r w:rsidR="003758D5">
        <w:t xml:space="preserve">. </w:t>
      </w:r>
    </w:p>
    <w:p w:rsidR="003758D5" w:rsidRDefault="003758D5" w:rsidP="003758D5">
      <w:pPr>
        <w:spacing w:line="276" w:lineRule="auto"/>
        <w:ind w:firstLine="567"/>
        <w:jc w:val="both"/>
      </w:pPr>
      <w:r>
        <w:t xml:space="preserve">Pe parcursul perioadei de gestiune au fost executate cheltuieli în sumă de </w:t>
      </w:r>
      <w:r w:rsidR="00303963">
        <w:t>27 698.85</w:t>
      </w:r>
      <w:r w:rsidR="00D4254A">
        <w:t xml:space="preserve"> lei, c</w:t>
      </w:r>
      <w:r>
        <w:t xml:space="preserve">heltuielile efective pentru </w:t>
      </w:r>
      <w:r w:rsidR="00C43C59">
        <w:t>trim.I</w:t>
      </w:r>
      <w:r w:rsidR="00303963">
        <w:t>I</w:t>
      </w:r>
      <w:r w:rsidR="00545508">
        <w:t>I</w:t>
      </w:r>
      <w:r w:rsidR="00C43C59">
        <w:t xml:space="preserve"> anul 201</w:t>
      </w:r>
      <w:r w:rsidR="0072558E">
        <w:t>8</w:t>
      </w:r>
      <w:r w:rsidR="00D4254A">
        <w:t xml:space="preserve"> </w:t>
      </w:r>
      <w:r>
        <w:t xml:space="preserve">constituie </w:t>
      </w:r>
      <w:r w:rsidR="00303963">
        <w:t>27 827.76</w:t>
      </w:r>
      <w:r>
        <w:t xml:space="preserve"> lei. </w:t>
      </w:r>
    </w:p>
    <w:p w:rsidR="003758D5" w:rsidRDefault="003758D5" w:rsidP="003758D5">
      <w:pPr>
        <w:spacing w:line="276" w:lineRule="auto"/>
        <w:ind w:firstLine="567"/>
        <w:jc w:val="both"/>
      </w:pPr>
      <w:r>
        <w:t>Cheltui</w:t>
      </w:r>
      <w:r w:rsidR="0072558E">
        <w:t>e</w:t>
      </w:r>
      <w:r>
        <w:t xml:space="preserve">lile executate la capitolul  retribuirea muncii au fost efectuate </w:t>
      </w:r>
      <w:r w:rsidRPr="00222F64">
        <w:t xml:space="preserve">conform listei tarifare pentru </w:t>
      </w:r>
      <w:r w:rsidR="0027198C">
        <w:t>1,0</w:t>
      </w:r>
      <w:r w:rsidRPr="00222F64">
        <w:t xml:space="preserve"> unităţi statale, </w:t>
      </w:r>
      <w:r>
        <w:t xml:space="preserve">care au constituit  </w:t>
      </w:r>
      <w:r w:rsidR="00303963">
        <w:t>16 470.66</w:t>
      </w:r>
      <w:r w:rsidRPr="00222F64">
        <w:t xml:space="preserve"> lei, contribuţiile la fondul </w:t>
      </w:r>
      <w:r>
        <w:t xml:space="preserve">asigurărilor </w:t>
      </w:r>
      <w:r w:rsidRPr="00222F64">
        <w:t>social</w:t>
      </w:r>
      <w:r>
        <w:t>e</w:t>
      </w:r>
      <w:r w:rsidRPr="00222F64">
        <w:t xml:space="preserve"> şi asigur</w:t>
      </w:r>
      <w:r>
        <w:t>ă</w:t>
      </w:r>
      <w:r w:rsidRPr="00222F64">
        <w:t>r</w:t>
      </w:r>
      <w:r>
        <w:t>ilor</w:t>
      </w:r>
      <w:r w:rsidRPr="00222F64">
        <w:t xml:space="preserve"> medical</w:t>
      </w:r>
      <w:r>
        <w:t>e</w:t>
      </w:r>
      <w:r w:rsidRPr="00222F64">
        <w:t xml:space="preserve">-conform legislaţiei in vigoare în mărime de </w:t>
      </w:r>
      <w:r w:rsidR="00BB2D52">
        <w:t>4 529.43</w:t>
      </w:r>
      <w:r w:rsidRPr="00222F64">
        <w:t xml:space="preserve"> lei. </w:t>
      </w:r>
    </w:p>
    <w:p w:rsidR="00D4254A" w:rsidRDefault="0027198C" w:rsidP="0072558E">
      <w:pPr>
        <w:spacing w:line="276" w:lineRule="auto"/>
        <w:ind w:firstLine="567"/>
        <w:jc w:val="both"/>
      </w:pPr>
      <w:r>
        <w:t xml:space="preserve">Totodată, au fost efectuate cheltuieli privind deplasările în interes de serviciu, achitate conform </w:t>
      </w:r>
      <w:r w:rsidRPr="00222F64">
        <w:t xml:space="preserve"> </w:t>
      </w:r>
      <w:r>
        <w:t>or</w:t>
      </w:r>
      <w:r w:rsidR="0072558E">
        <w:t>dinilor de deplasare prezentate.</w:t>
      </w:r>
    </w:p>
    <w:p w:rsidR="0002722B" w:rsidRDefault="0002722B" w:rsidP="0002722B">
      <w:pPr>
        <w:spacing w:line="276" w:lineRule="auto"/>
        <w:ind w:firstLine="567"/>
        <w:jc w:val="both"/>
      </w:pPr>
      <w:r w:rsidRPr="00222F64">
        <w:t xml:space="preserve">                                   </w:t>
      </w:r>
    </w:p>
    <w:p w:rsidR="00C764FE" w:rsidRDefault="00D4254A" w:rsidP="00BB2D52">
      <w:pPr>
        <w:spacing w:line="276" w:lineRule="auto"/>
        <w:ind w:firstLine="567"/>
        <w:jc w:val="both"/>
        <w:rPr>
          <w:b/>
          <w:i/>
        </w:rPr>
      </w:pPr>
      <w:r>
        <w:rPr>
          <w:b/>
          <w:i/>
        </w:rPr>
        <w:t>Instituţia 08440</w:t>
      </w:r>
      <w:r w:rsidR="0027198C">
        <w:rPr>
          <w:b/>
          <w:i/>
        </w:rPr>
        <w:t xml:space="preserve">  </w:t>
      </w:r>
      <w:r w:rsidR="0027198C" w:rsidRPr="00222F64">
        <w:rPr>
          <w:b/>
          <w:i/>
        </w:rPr>
        <w:t>-</w:t>
      </w:r>
      <w:r w:rsidR="0027198C">
        <w:rPr>
          <w:b/>
          <w:i/>
        </w:rPr>
        <w:t xml:space="preserve">   Căminul Cultural</w:t>
      </w:r>
    </w:p>
    <w:p w:rsidR="0027198C" w:rsidRDefault="0027198C" w:rsidP="0027198C">
      <w:pPr>
        <w:spacing w:line="276" w:lineRule="auto"/>
        <w:ind w:firstLine="567"/>
        <w:jc w:val="both"/>
      </w:pPr>
      <w:r w:rsidRPr="00222F64">
        <w:t xml:space="preserve"> </w:t>
      </w:r>
      <w:r>
        <w:t>La grupa Căminul Cultural</w:t>
      </w:r>
      <w:r w:rsidRPr="00222F64">
        <w:t xml:space="preserve">  </w:t>
      </w:r>
      <w:r>
        <w:t xml:space="preserve">au fost planificate pentru </w:t>
      </w:r>
      <w:r w:rsidR="0072558E">
        <w:t xml:space="preserve">trim. </w:t>
      </w:r>
      <w:r w:rsidR="00545508">
        <w:t>I</w:t>
      </w:r>
      <w:r w:rsidR="00BB2D52">
        <w:t>I</w:t>
      </w:r>
      <w:r w:rsidR="0072558E">
        <w:t>I.</w:t>
      </w:r>
      <w:r w:rsidR="00893DE5">
        <w:t>201</w:t>
      </w:r>
      <w:r w:rsidR="0072558E">
        <w:t>8</w:t>
      </w:r>
      <w:r w:rsidR="00D4254A">
        <w:t xml:space="preserve"> </w:t>
      </w:r>
      <w:r>
        <w:t xml:space="preserve">alocaţii în sumă de </w:t>
      </w:r>
      <w:r w:rsidR="00545508">
        <w:t>145 900.00</w:t>
      </w:r>
      <w:r w:rsidR="0072558E">
        <w:t xml:space="preserve"> lei</w:t>
      </w:r>
      <w:r w:rsidR="00D4254A">
        <w:t>, p</w:t>
      </w:r>
      <w:r>
        <w:t xml:space="preserve">e parcursul perioadei de gestiune au fost executate cheltuieli în sumă de </w:t>
      </w:r>
      <w:r w:rsidR="00BB2D52">
        <w:t>92 103.12</w:t>
      </w:r>
      <w:r w:rsidR="00DA268A">
        <w:t xml:space="preserve"> lei</w:t>
      </w:r>
      <w:r>
        <w:t xml:space="preserve">. Cheltuielile efective pentru </w:t>
      </w:r>
      <w:r w:rsidR="0072558E">
        <w:t>trim.</w:t>
      </w:r>
      <w:r w:rsidR="00545508">
        <w:t>I</w:t>
      </w:r>
      <w:r w:rsidR="00BB2D52">
        <w:t>I</w:t>
      </w:r>
      <w:r w:rsidR="0072558E">
        <w:t>I</w:t>
      </w:r>
      <w:r w:rsidR="00893DE5">
        <w:t xml:space="preserve"> anul 201</w:t>
      </w:r>
      <w:r w:rsidR="0072558E">
        <w:t>8</w:t>
      </w:r>
      <w:r w:rsidR="00DA268A">
        <w:t xml:space="preserve"> </w:t>
      </w:r>
      <w:r>
        <w:t xml:space="preserve">constituie </w:t>
      </w:r>
      <w:r w:rsidR="00BB2D52">
        <w:t>74 030.47</w:t>
      </w:r>
      <w:r>
        <w:t xml:space="preserve"> lei. </w:t>
      </w:r>
    </w:p>
    <w:p w:rsidR="0027198C" w:rsidRDefault="0027198C" w:rsidP="0027198C">
      <w:pPr>
        <w:spacing w:line="276" w:lineRule="auto"/>
        <w:ind w:firstLine="567"/>
        <w:jc w:val="both"/>
      </w:pPr>
      <w:r>
        <w:t>Cheltui</w:t>
      </w:r>
      <w:r w:rsidR="00ED7E82">
        <w:t>e</w:t>
      </w:r>
      <w:r>
        <w:t xml:space="preserve">lile executate la capitolul  retribuirea muncii au fost efectuate </w:t>
      </w:r>
      <w:r w:rsidRPr="00222F64">
        <w:t xml:space="preserve">conform listei tarifare pentru </w:t>
      </w:r>
      <w:r w:rsidR="00893DE5">
        <w:t>3</w:t>
      </w:r>
      <w:r>
        <w:t xml:space="preserve">,0 </w:t>
      </w:r>
      <w:r w:rsidRPr="00222F64">
        <w:t xml:space="preserve"> unităţi statale, </w:t>
      </w:r>
      <w:r>
        <w:t xml:space="preserve">care au constituit  </w:t>
      </w:r>
      <w:r w:rsidR="00BB2D52">
        <w:t>46 873.70</w:t>
      </w:r>
      <w:r w:rsidRPr="00222F64">
        <w:t xml:space="preserve"> lei, contribuţiile la fondul </w:t>
      </w:r>
      <w:r>
        <w:t xml:space="preserve">asigurărilor </w:t>
      </w:r>
      <w:r w:rsidRPr="00222F64">
        <w:t>social</w:t>
      </w:r>
      <w:r>
        <w:t>e</w:t>
      </w:r>
      <w:r w:rsidRPr="00222F64">
        <w:t xml:space="preserve"> şi asigur</w:t>
      </w:r>
      <w:r>
        <w:t>ă</w:t>
      </w:r>
      <w:r w:rsidRPr="00222F64">
        <w:t>r</w:t>
      </w:r>
      <w:r>
        <w:t>ilor</w:t>
      </w:r>
      <w:r w:rsidRPr="00222F64">
        <w:t xml:space="preserve"> medical</w:t>
      </w:r>
      <w:r>
        <w:t>e</w:t>
      </w:r>
      <w:r w:rsidRPr="00222F64">
        <w:t xml:space="preserve">-conform legislaţiei in vigoare în mărime de </w:t>
      </w:r>
      <w:r w:rsidR="00BB2D52">
        <w:t>12890.30</w:t>
      </w:r>
      <w:r w:rsidRPr="00222F64">
        <w:t xml:space="preserve"> lei. </w:t>
      </w:r>
    </w:p>
    <w:p w:rsidR="00ED7E82" w:rsidRDefault="00F95892" w:rsidP="00ED7E82">
      <w:pPr>
        <w:spacing w:line="276" w:lineRule="auto"/>
        <w:ind w:firstLine="567"/>
        <w:jc w:val="both"/>
      </w:pPr>
      <w:r>
        <w:t xml:space="preserve">Cheltuilile executate la capitolul  retribuirea muncii au fost micşorate din contul concediului pentru îngrijirea copilului </w:t>
      </w:r>
      <w:r w:rsidR="00ED7E82">
        <w:t xml:space="preserve">a directorului instituției, </w:t>
      </w:r>
      <w:r>
        <w:t xml:space="preserve">pe o perioadă de </w:t>
      </w:r>
      <w:r w:rsidR="009C25C5">
        <w:t>trei</w:t>
      </w:r>
      <w:r>
        <w:t xml:space="preserve"> an</w:t>
      </w:r>
      <w:r w:rsidR="009C25C5">
        <w:t>i</w:t>
      </w:r>
      <w:r>
        <w:t>, conform cererii personale</w:t>
      </w:r>
      <w:r w:rsidR="00ED7E82">
        <w:t>, astfel, f</w:t>
      </w:r>
      <w:r>
        <w:t>uncţia de director a instituţiei fiind vacantă</w:t>
      </w:r>
      <w:r w:rsidR="00545508">
        <w:t>, si a concediului de maternitate a angajatului Cegodari Mihaela din data de 27.05.2018</w:t>
      </w:r>
      <w:r w:rsidR="00BB2D52">
        <w:t xml:space="preserve"> pina pe 03.09.2018</w:t>
      </w:r>
      <w:r>
        <w:t>.</w:t>
      </w:r>
    </w:p>
    <w:p w:rsidR="00A9497C" w:rsidRPr="00B66B91" w:rsidRDefault="00893DE5" w:rsidP="00BB2D52">
      <w:pPr>
        <w:spacing w:line="276" w:lineRule="auto"/>
        <w:ind w:firstLine="567"/>
        <w:jc w:val="both"/>
      </w:pPr>
      <w:r>
        <w:t>S-au mai executat cheltu</w:t>
      </w:r>
      <w:r w:rsidR="0072558E">
        <w:t>i</w:t>
      </w:r>
      <w:r>
        <w:t xml:space="preserve">eli privind procurarea </w:t>
      </w:r>
      <w:r w:rsidR="00545508">
        <w:t xml:space="preserve">costumelor nationale- bundite pentru barbati, </w:t>
      </w:r>
      <w:r w:rsidR="00ED7E82">
        <w:t>costumelor</w:t>
      </w:r>
      <w:r w:rsidR="000A2D90">
        <w:t xml:space="preserve"> </w:t>
      </w:r>
      <w:r w:rsidR="0072558E">
        <w:t>pentru sărbătorile de iarnă</w:t>
      </w:r>
      <w:r w:rsidR="000A2D90">
        <w:t xml:space="preserve"> </w:t>
      </w:r>
      <w:r w:rsidR="0072558E">
        <w:t>î</w:t>
      </w:r>
      <w:r w:rsidR="000A2D90">
        <w:t>n institu</w:t>
      </w:r>
      <w:r w:rsidR="0072558E">
        <w:t>ț</w:t>
      </w:r>
      <w:r w:rsidR="000A2D90">
        <w:t>ia respectiv</w:t>
      </w:r>
      <w:r w:rsidR="0072558E">
        <w:t>ă</w:t>
      </w:r>
      <w:r w:rsidR="00ED7E82">
        <w:t xml:space="preserve"> </w:t>
      </w:r>
      <w:r w:rsidR="0072558E">
        <w:t>î</w:t>
      </w:r>
      <w:r w:rsidR="009C25C5">
        <w:t>n sum</w:t>
      </w:r>
      <w:r w:rsidR="0072558E">
        <w:t>ă</w:t>
      </w:r>
      <w:r w:rsidR="009C25C5">
        <w:t xml:space="preserve"> de 700.00 lei</w:t>
      </w:r>
      <w:r w:rsidR="00ED7E82">
        <w:t xml:space="preserve">, procurarea </w:t>
      </w:r>
      <w:r w:rsidR="0072558E">
        <w:t>jucăriilor pentru bradul de Crăciun</w:t>
      </w:r>
      <w:r w:rsidR="00545508">
        <w:t>, procurarea unui video-proiector si aunei imprimante color</w:t>
      </w:r>
      <w:r w:rsidR="00ED7E82">
        <w:t xml:space="preserve"> și </w:t>
      </w:r>
      <w:r w:rsidR="0072558E">
        <w:t>achitarea serviciilor de transport în urma participării ansamblului Codrencele la festivalurile efectuate.</w:t>
      </w:r>
    </w:p>
    <w:p w:rsidR="00704D6D" w:rsidRPr="00F958C9" w:rsidRDefault="00704D6D" w:rsidP="00FD01B8">
      <w:pPr>
        <w:spacing w:line="276" w:lineRule="auto"/>
        <w:ind w:firstLine="426"/>
        <w:jc w:val="both"/>
      </w:pPr>
    </w:p>
    <w:p w:rsidR="006F404E" w:rsidRDefault="002A7BFB" w:rsidP="00FD01B8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CAPITOLUL II</w:t>
      </w:r>
      <w:r w:rsidR="00FD01B8">
        <w:rPr>
          <w:b/>
          <w:bCs/>
          <w:i/>
          <w:iCs/>
          <w:color w:val="000000"/>
        </w:rPr>
        <w:t xml:space="preserve">   </w:t>
      </w:r>
    </w:p>
    <w:p w:rsidR="00FD01B8" w:rsidRDefault="006E1E23" w:rsidP="00FD01B8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p w:rsidR="00895F11" w:rsidRDefault="002A7BFB" w:rsidP="00FD01B8">
      <w:pPr>
        <w:pStyle w:val="a3"/>
        <w:spacing w:line="276" w:lineRule="auto"/>
        <w:ind w:left="0" w:firstLine="567"/>
        <w:jc w:val="both"/>
        <w:rPr>
          <w:b/>
          <w:i/>
        </w:rPr>
      </w:pPr>
      <w:r>
        <w:rPr>
          <w:b/>
          <w:i/>
        </w:rPr>
        <w:t>2.1 Explicaţii privind raportele pe reţea, state şi contingente</w:t>
      </w:r>
    </w:p>
    <w:p w:rsidR="009C25C5" w:rsidRDefault="00FD01B8" w:rsidP="00A9497C">
      <w:pPr>
        <w:pStyle w:val="a3"/>
        <w:spacing w:line="276" w:lineRule="auto"/>
        <w:ind w:left="0" w:firstLine="567"/>
        <w:jc w:val="both"/>
      </w:pPr>
      <w:r w:rsidRPr="00FD01B8">
        <w:t xml:space="preserve">Pe parcursul </w:t>
      </w:r>
      <w:r w:rsidR="00A9497C">
        <w:t>trim.</w:t>
      </w:r>
      <w:r w:rsidR="00545508">
        <w:t>I</w:t>
      </w:r>
      <w:r w:rsidR="00BB2D52">
        <w:t>i</w:t>
      </w:r>
      <w:r w:rsidR="00A9497C">
        <w:t xml:space="preserve">I </w:t>
      </w:r>
      <w:r w:rsidR="000A2D90">
        <w:t>201</w:t>
      </w:r>
      <w:r w:rsidR="00A9497C">
        <w:t>8 nu</w:t>
      </w:r>
      <w:r w:rsidR="00DA268A">
        <w:t xml:space="preserve"> </w:t>
      </w:r>
      <w:r w:rsidRPr="00FD01B8">
        <w:t xml:space="preserve">s-a evidenţiat o evoluţie </w:t>
      </w:r>
      <w:r>
        <w:t xml:space="preserve">semnificativă </w:t>
      </w:r>
      <w:r w:rsidRPr="00FD01B8">
        <w:t>a personalului</w:t>
      </w:r>
      <w:r>
        <w:t xml:space="preserve"> din cadrul instituţiilor p</w:t>
      </w:r>
      <w:r w:rsidR="006E1E23">
        <w:t>rimăriei Bolohan în raport cu numarul</w:t>
      </w:r>
      <w:r>
        <w:t xml:space="preserve"> aprobat iniţial.</w:t>
      </w:r>
    </w:p>
    <w:p w:rsidR="00766B16" w:rsidRDefault="00766B16" w:rsidP="00766B16">
      <w:pPr>
        <w:spacing w:line="276" w:lineRule="auto"/>
        <w:ind w:firstLine="567"/>
        <w:jc w:val="both"/>
      </w:pPr>
      <w:r>
        <w:t xml:space="preserve">La </w:t>
      </w:r>
      <w:r w:rsidR="004207D9">
        <w:t>C</w:t>
      </w:r>
      <w:r>
        <w:t>ăminul cultural a fost funcţia vacantă de director a instituţiei</w:t>
      </w:r>
      <w:bookmarkStart w:id="0" w:name="OLE_LINK1"/>
      <w:bookmarkStart w:id="1" w:name="OLE_LINK2"/>
      <w:bookmarkStart w:id="2" w:name="OLE_LINK3"/>
      <w:r w:rsidR="008B276F">
        <w:t xml:space="preserve"> din</w:t>
      </w:r>
      <w:r>
        <w:t xml:space="preserve"> </w:t>
      </w:r>
      <w:bookmarkEnd w:id="0"/>
      <w:bookmarkEnd w:id="1"/>
      <w:bookmarkEnd w:id="2"/>
      <w:r>
        <w:t xml:space="preserve">contul concediului pentru îngrijirea copilului pe o perioadă de </w:t>
      </w:r>
      <w:r w:rsidR="004B7297">
        <w:t>trei</w:t>
      </w:r>
      <w:r>
        <w:t xml:space="preserve"> an, conform cererii personale</w:t>
      </w:r>
      <w:r w:rsidR="00545508">
        <w:t>, totodata functia de servitoare este vacanta in baza concediului de maternitate a angajatului Cegodari Mihaela din data de 27.05.2018</w:t>
      </w:r>
      <w:r w:rsidR="00BB2D52">
        <w:t xml:space="preserve"> pina pe 03.09.2018</w:t>
      </w:r>
      <w:r>
        <w:t>.</w:t>
      </w:r>
    </w:p>
    <w:p w:rsidR="00545508" w:rsidRDefault="00545508" w:rsidP="00766B16">
      <w:pPr>
        <w:spacing w:line="276" w:lineRule="auto"/>
        <w:ind w:firstLine="567"/>
        <w:jc w:val="both"/>
      </w:pPr>
      <w:r>
        <w:t>La Aparatul Primarului functia de contabil-sef este executata in marime de 0.9 unitati salariale.</w:t>
      </w:r>
    </w:p>
    <w:p w:rsidR="00BB2D52" w:rsidRDefault="00BB2D52" w:rsidP="00766B16">
      <w:pPr>
        <w:spacing w:line="276" w:lineRule="auto"/>
        <w:ind w:firstLine="567"/>
        <w:jc w:val="both"/>
      </w:pPr>
      <w:r>
        <w:t>La Gradinita de copii a fost vacanta functia de educator de 0.45 unitati si ajutor de educator de 0.4 unitati salariale in luna iulie 2018.</w:t>
      </w:r>
    </w:p>
    <w:p w:rsidR="00766B16" w:rsidRPr="00DA268A" w:rsidRDefault="002A7BFB" w:rsidP="00DA268A">
      <w:pPr>
        <w:pStyle w:val="a3"/>
        <w:spacing w:line="276" w:lineRule="auto"/>
        <w:ind w:left="0" w:firstLine="567"/>
        <w:jc w:val="both"/>
      </w:pPr>
      <w:r w:rsidRPr="00FD01B8">
        <w:t xml:space="preserve">Devieri </w:t>
      </w:r>
      <w:r w:rsidR="00FD01B8">
        <w:t>a</w:t>
      </w:r>
      <w:r w:rsidRPr="00FD01B8">
        <w:t xml:space="preserve">supra numărului </w:t>
      </w:r>
      <w:r w:rsidR="00FD01B8">
        <w:t>de instituţii nu a fost precizat.</w:t>
      </w:r>
    </w:p>
    <w:p w:rsidR="00766B16" w:rsidRDefault="00766B16" w:rsidP="00FD01B8">
      <w:pPr>
        <w:jc w:val="both"/>
        <w:rPr>
          <w:b/>
          <w:bCs/>
          <w:i/>
          <w:iCs/>
          <w:color w:val="000000"/>
        </w:rPr>
      </w:pPr>
    </w:p>
    <w:p w:rsidR="00766B16" w:rsidRDefault="00766B16" w:rsidP="00FD01B8">
      <w:pPr>
        <w:jc w:val="both"/>
        <w:rPr>
          <w:b/>
          <w:bCs/>
          <w:i/>
          <w:iCs/>
          <w:color w:val="000000"/>
        </w:rPr>
      </w:pPr>
    </w:p>
    <w:p w:rsidR="00FD01B8" w:rsidRDefault="00FD01B8" w:rsidP="00FD01B8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CAPITOLUL III</w:t>
      </w:r>
    </w:p>
    <w:p w:rsidR="00FD01B8" w:rsidRDefault="00FD01B8" w:rsidP="00FD01B8">
      <w:pPr>
        <w:jc w:val="both"/>
        <w:rPr>
          <w:b/>
          <w:bCs/>
          <w:i/>
          <w:iCs/>
          <w:color w:val="000000"/>
        </w:rPr>
      </w:pPr>
    </w:p>
    <w:p w:rsidR="00FD01B8" w:rsidRDefault="00FD01B8" w:rsidP="00FD01B8">
      <w:pPr>
        <w:pStyle w:val="a3"/>
        <w:spacing w:line="276" w:lineRule="auto"/>
        <w:ind w:left="0" w:firstLine="567"/>
        <w:jc w:val="both"/>
        <w:rPr>
          <w:b/>
          <w:i/>
        </w:rPr>
      </w:pPr>
      <w:r>
        <w:rPr>
          <w:b/>
          <w:i/>
        </w:rPr>
        <w:t>3.1 Explicaţii privind datoriile debitoare şi creditoare</w:t>
      </w:r>
    </w:p>
    <w:p w:rsidR="004207D9" w:rsidRDefault="00222F64" w:rsidP="00FD01B8">
      <w:pPr>
        <w:spacing w:line="276" w:lineRule="auto"/>
        <w:ind w:firstLine="567"/>
        <w:jc w:val="both"/>
      </w:pPr>
      <w:r w:rsidRPr="00222F64">
        <w:t xml:space="preserve">Ca datorie debitoare </w:t>
      </w:r>
      <w:r w:rsidR="006F404E">
        <w:t>la situa</w:t>
      </w:r>
      <w:r w:rsidR="00FD15EC">
        <w:t>ţ</w:t>
      </w:r>
      <w:r w:rsidR="006F404E">
        <w:t xml:space="preserve">ia din </w:t>
      </w:r>
      <w:r w:rsidR="004207D9">
        <w:t>3</w:t>
      </w:r>
      <w:r w:rsidR="00545508">
        <w:t>0</w:t>
      </w:r>
      <w:r w:rsidR="004207D9">
        <w:t>.</w:t>
      </w:r>
      <w:r w:rsidR="00A9497C">
        <w:t>0</w:t>
      </w:r>
      <w:r w:rsidR="00BB2D52">
        <w:t>9</w:t>
      </w:r>
      <w:r w:rsidR="006F404E">
        <w:t>.201</w:t>
      </w:r>
      <w:r w:rsidR="00A9497C">
        <w:t>8</w:t>
      </w:r>
      <w:r w:rsidR="006F404E">
        <w:t xml:space="preserve"> </w:t>
      </w:r>
      <w:r w:rsidRPr="00222F64">
        <w:t xml:space="preserve">din </w:t>
      </w:r>
      <w:r w:rsidR="00DA268A">
        <w:t>veniturilor colectate</w:t>
      </w:r>
      <w:r w:rsidRPr="00222F64">
        <w:t xml:space="preserve"> </w:t>
      </w:r>
      <w:r w:rsidR="00FD01B8">
        <w:t>la grupa „Grădiniţa” este</w:t>
      </w:r>
      <w:r w:rsidRPr="00222F64">
        <w:t xml:space="preserve"> plata părintească în mărime de </w:t>
      </w:r>
      <w:r w:rsidR="006F404E">
        <w:t xml:space="preserve"> </w:t>
      </w:r>
      <w:r w:rsidR="00BB2D52">
        <w:rPr>
          <w:b/>
          <w:i/>
          <w:u w:val="single"/>
        </w:rPr>
        <w:t>3186.75</w:t>
      </w:r>
      <w:r w:rsidRPr="00222F64">
        <w:t xml:space="preserve"> lei calculată pentru luna </w:t>
      </w:r>
      <w:r w:rsidR="00BB2D52">
        <w:t>octombrie</w:t>
      </w:r>
      <w:r w:rsidRPr="00222F64">
        <w:t xml:space="preserve"> 201</w:t>
      </w:r>
      <w:r w:rsidR="00A9497C">
        <w:t>8</w:t>
      </w:r>
      <w:r w:rsidRPr="00222F64">
        <w:t>,</w:t>
      </w:r>
      <w:r w:rsidR="00A9497C">
        <w:t xml:space="preserve"> și datorie creditorială în sumă de </w:t>
      </w:r>
      <w:r w:rsidR="00BB2D52">
        <w:rPr>
          <w:b/>
          <w:i/>
          <w:u w:val="single"/>
        </w:rPr>
        <w:t>0.03</w:t>
      </w:r>
      <w:r w:rsidR="00A9497C">
        <w:t xml:space="preserve"> lei </w:t>
      </w:r>
      <w:r w:rsidRPr="00222F64">
        <w:t xml:space="preserve"> care urmează a fi achitată în luna </w:t>
      </w:r>
      <w:r w:rsidR="00BB2D52">
        <w:t>octombrie</w:t>
      </w:r>
      <w:r w:rsidRPr="00222F64">
        <w:t xml:space="preserve"> </w:t>
      </w:r>
      <w:r w:rsidR="004207D9">
        <w:t>2018</w:t>
      </w:r>
      <w:r w:rsidRPr="00222F64">
        <w:t>.</w:t>
      </w:r>
    </w:p>
    <w:p w:rsidR="007467AB" w:rsidRDefault="00222F64" w:rsidP="00FD01B8">
      <w:pPr>
        <w:spacing w:line="276" w:lineRule="auto"/>
        <w:ind w:firstLine="567"/>
        <w:jc w:val="both"/>
      </w:pPr>
      <w:r w:rsidRPr="00222F64">
        <w:t xml:space="preserve"> Datorii creditoare s-au format în mărime de </w:t>
      </w:r>
      <w:r w:rsidR="00BB2D52">
        <w:rPr>
          <w:b/>
          <w:i/>
          <w:u w:val="single"/>
        </w:rPr>
        <w:t>73422.41</w:t>
      </w:r>
      <w:r w:rsidR="00DA268A">
        <w:t xml:space="preserve"> lei.</w:t>
      </w:r>
    </w:p>
    <w:p w:rsidR="00222F64" w:rsidRPr="00222F64" w:rsidRDefault="00222F64" w:rsidP="00FD01B8">
      <w:pPr>
        <w:spacing w:line="276" w:lineRule="auto"/>
        <w:ind w:firstLine="567"/>
        <w:jc w:val="both"/>
      </w:pPr>
      <w:r w:rsidRPr="00222F64">
        <w:t>Acestea includ:</w:t>
      </w:r>
    </w:p>
    <w:p w:rsidR="00222F64" w:rsidRPr="00222F64" w:rsidRDefault="00222F64" w:rsidP="006F404E">
      <w:pPr>
        <w:pStyle w:val="a3"/>
        <w:numPr>
          <w:ilvl w:val="0"/>
          <w:numId w:val="2"/>
        </w:numPr>
        <w:spacing w:line="276" w:lineRule="auto"/>
        <w:ind w:left="851" w:hanging="284"/>
      </w:pPr>
      <w:r w:rsidRPr="00222F64">
        <w:t xml:space="preserve">Salariul </w:t>
      </w:r>
      <w:r w:rsidR="006F404E">
        <w:t xml:space="preserve">calculat </w:t>
      </w:r>
      <w:r w:rsidRPr="00222F64">
        <w:t xml:space="preserve">pentru </w:t>
      </w:r>
      <w:r w:rsidR="004207D9">
        <w:t xml:space="preserve">luna </w:t>
      </w:r>
      <w:r w:rsidR="00BB2D52">
        <w:t>septembrie</w:t>
      </w:r>
      <w:r w:rsidRPr="00222F64">
        <w:t xml:space="preserve"> 201</w:t>
      </w:r>
      <w:r w:rsidR="00A9497C">
        <w:t>8</w:t>
      </w:r>
      <w:r w:rsidRPr="00222F64">
        <w:t xml:space="preserve"> – </w:t>
      </w:r>
      <w:r w:rsidR="006F404E">
        <w:t xml:space="preserve"> </w:t>
      </w:r>
      <w:r w:rsidR="00BB2D52">
        <w:t>55 510.92</w:t>
      </w:r>
      <w:r w:rsidR="004207D9">
        <w:t xml:space="preserve"> lei</w:t>
      </w:r>
    </w:p>
    <w:p w:rsidR="00222F64" w:rsidRDefault="00222F64" w:rsidP="006F404E">
      <w:pPr>
        <w:pStyle w:val="a3"/>
        <w:numPr>
          <w:ilvl w:val="0"/>
          <w:numId w:val="2"/>
        </w:numPr>
        <w:spacing w:line="276" w:lineRule="auto"/>
        <w:ind w:left="851" w:hanging="284"/>
      </w:pPr>
      <w:r w:rsidRPr="00222F64">
        <w:t xml:space="preserve">Fondul social calculat la salariul din </w:t>
      </w:r>
      <w:r w:rsidR="004207D9">
        <w:t xml:space="preserve">luna </w:t>
      </w:r>
      <w:r w:rsidR="00BB2D52">
        <w:t>septembrie</w:t>
      </w:r>
      <w:r w:rsidR="00DA268A">
        <w:t xml:space="preserve"> </w:t>
      </w:r>
      <w:r w:rsidRPr="00222F64">
        <w:t xml:space="preserve"> 201</w:t>
      </w:r>
      <w:r w:rsidR="00A9497C">
        <w:t>8</w:t>
      </w:r>
      <w:r w:rsidRPr="00222F64">
        <w:t xml:space="preserve"> – </w:t>
      </w:r>
      <w:r w:rsidR="00BB2D52">
        <w:t>12 767.54</w:t>
      </w:r>
      <w:r w:rsidRPr="00222F64">
        <w:t xml:space="preserve"> lei</w:t>
      </w:r>
    </w:p>
    <w:p w:rsidR="00222F64" w:rsidRDefault="00222F64" w:rsidP="006F404E">
      <w:pPr>
        <w:pStyle w:val="a3"/>
        <w:numPr>
          <w:ilvl w:val="0"/>
          <w:numId w:val="2"/>
        </w:numPr>
        <w:spacing w:line="276" w:lineRule="auto"/>
        <w:ind w:left="851" w:hanging="284"/>
      </w:pPr>
      <w:r w:rsidRPr="00222F64">
        <w:t xml:space="preserve">SA </w:t>
      </w:r>
      <w:r w:rsidR="007467AB">
        <w:t>„</w:t>
      </w:r>
      <w:r w:rsidRPr="00222F64">
        <w:t>Moldtelecom</w:t>
      </w:r>
      <w:r w:rsidR="007467AB">
        <w:t>”</w:t>
      </w:r>
      <w:r w:rsidRPr="00222F64">
        <w:t xml:space="preserve"> (servicii de telecomunicaţii)  </w:t>
      </w:r>
      <w:r w:rsidRPr="00F021E3">
        <w:t xml:space="preserve">- </w:t>
      </w:r>
      <w:r w:rsidR="00BB2D52">
        <w:t>451.05</w:t>
      </w:r>
      <w:r w:rsidRPr="00222F64">
        <w:t xml:space="preserve"> lei</w:t>
      </w:r>
    </w:p>
    <w:p w:rsidR="007467AB" w:rsidRDefault="007467AB" w:rsidP="006F404E">
      <w:pPr>
        <w:pStyle w:val="a3"/>
        <w:numPr>
          <w:ilvl w:val="0"/>
          <w:numId w:val="2"/>
        </w:numPr>
        <w:spacing w:line="276" w:lineRule="auto"/>
        <w:ind w:left="851" w:hanging="284"/>
      </w:pPr>
      <w:r>
        <w:t xml:space="preserve">SA”Moldtelecom” (servicii internet) – </w:t>
      </w:r>
      <w:r w:rsidR="00DA268A">
        <w:t>264</w:t>
      </w:r>
      <w:r w:rsidR="00A9497C">
        <w:t>,00</w:t>
      </w:r>
      <w:r>
        <w:t xml:space="preserve"> lei</w:t>
      </w:r>
    </w:p>
    <w:p w:rsidR="007467AB" w:rsidRDefault="00A9497C" w:rsidP="006F404E">
      <w:pPr>
        <w:pStyle w:val="a3"/>
        <w:numPr>
          <w:ilvl w:val="0"/>
          <w:numId w:val="2"/>
        </w:numPr>
        <w:spacing w:line="276" w:lineRule="auto"/>
        <w:ind w:left="851" w:hanging="284"/>
      </w:pPr>
      <w:r>
        <w:t>ÎM</w:t>
      </w:r>
      <w:r w:rsidR="007467AB">
        <w:t xml:space="preserve"> „</w:t>
      </w:r>
      <w:r>
        <w:t>Servicii Comunal-Locative</w:t>
      </w:r>
      <w:r w:rsidR="007467AB">
        <w:t xml:space="preserve">” </w:t>
      </w:r>
      <w:r>
        <w:t>Orhei</w:t>
      </w:r>
      <w:r w:rsidR="007467AB">
        <w:t xml:space="preserve"> – </w:t>
      </w:r>
      <w:r>
        <w:t>525,03</w:t>
      </w:r>
      <w:r w:rsidR="007467AB">
        <w:t xml:space="preserve"> lei</w:t>
      </w:r>
    </w:p>
    <w:p w:rsidR="000A2D90" w:rsidRDefault="000A2D90" w:rsidP="006F404E">
      <w:pPr>
        <w:pStyle w:val="a3"/>
        <w:numPr>
          <w:ilvl w:val="0"/>
          <w:numId w:val="2"/>
        </w:numPr>
        <w:spacing w:line="276" w:lineRule="auto"/>
        <w:ind w:left="851" w:hanging="284"/>
      </w:pPr>
      <w:r>
        <w:t>SRL ,,Lu</w:t>
      </w:r>
      <w:r w:rsidR="00A9497C">
        <w:t>k</w:t>
      </w:r>
      <w:r>
        <w:t>oil-Moldova”-</w:t>
      </w:r>
      <w:r w:rsidR="004207D9">
        <w:t xml:space="preserve"> </w:t>
      </w:r>
      <w:r w:rsidR="00BB2D52">
        <w:t>2565.26</w:t>
      </w:r>
      <w:r w:rsidR="00981B38">
        <w:t xml:space="preserve"> lei</w:t>
      </w:r>
    </w:p>
    <w:p w:rsidR="00BB2D52" w:rsidRDefault="00BB2D52" w:rsidP="006F404E">
      <w:pPr>
        <w:pStyle w:val="a3"/>
        <w:numPr>
          <w:ilvl w:val="0"/>
          <w:numId w:val="2"/>
        </w:numPr>
        <w:spacing w:line="276" w:lineRule="auto"/>
        <w:ind w:left="851" w:hanging="284"/>
      </w:pPr>
      <w:r>
        <w:t>SA „MoldovaGaz” – 486.37 lei</w:t>
      </w:r>
    </w:p>
    <w:p w:rsidR="00BB2D52" w:rsidRDefault="00BB2D52" w:rsidP="006F404E">
      <w:pPr>
        <w:pStyle w:val="a3"/>
        <w:numPr>
          <w:ilvl w:val="0"/>
          <w:numId w:val="2"/>
        </w:numPr>
        <w:spacing w:line="276" w:lineRule="auto"/>
        <w:ind w:left="851" w:hanging="284"/>
      </w:pPr>
      <w:r>
        <w:t>IP”Agentia Servicii Publice” – 852.24 lei</w:t>
      </w:r>
    </w:p>
    <w:p w:rsidR="007467AB" w:rsidRPr="00222F64" w:rsidRDefault="007467AB" w:rsidP="00766B16">
      <w:pPr>
        <w:spacing w:line="276" w:lineRule="auto"/>
      </w:pPr>
    </w:p>
    <w:p w:rsidR="00222F64" w:rsidRDefault="00222F64" w:rsidP="006F404E">
      <w:pPr>
        <w:spacing w:line="276" w:lineRule="auto"/>
        <w:ind w:firstLine="567"/>
      </w:pPr>
      <w:r w:rsidRPr="00222F64">
        <w:t xml:space="preserve">Aceste datorii urmează a fi achitate în luna </w:t>
      </w:r>
      <w:r w:rsidR="00BB2D52">
        <w:t>octombrie</w:t>
      </w:r>
      <w:r w:rsidRPr="00222F64">
        <w:t xml:space="preserve"> 201</w:t>
      </w:r>
      <w:r w:rsidR="004207D9">
        <w:t>8</w:t>
      </w:r>
      <w:r w:rsidRPr="00222F64">
        <w:t>.</w:t>
      </w:r>
    </w:p>
    <w:p w:rsidR="007467AB" w:rsidRDefault="007467AB" w:rsidP="007467AB">
      <w:pPr>
        <w:spacing w:line="276" w:lineRule="auto"/>
        <w:ind w:firstLine="567"/>
        <w:jc w:val="both"/>
      </w:pPr>
      <w:r>
        <w:t>Datorii cu termen de prescripţie expirat la data de 3</w:t>
      </w:r>
      <w:r w:rsidR="00457FDA">
        <w:t>0</w:t>
      </w:r>
      <w:r>
        <w:t>.</w:t>
      </w:r>
      <w:r w:rsidR="00A9497C">
        <w:t>0</w:t>
      </w:r>
      <w:r w:rsidR="00BB2D52">
        <w:t>9</w:t>
      </w:r>
      <w:r>
        <w:t>.201</w:t>
      </w:r>
      <w:r w:rsidR="00A9497C">
        <w:t>8</w:t>
      </w:r>
      <w:r>
        <w:t xml:space="preserve"> la c</w:t>
      </w:r>
      <w:r w:rsidR="000A2D90">
        <w:t xml:space="preserve">ontabilitatea primăriei Bolohan, </w:t>
      </w:r>
      <w:r w:rsidR="004207D9">
        <w:t xml:space="preserve"> nu sunt </w:t>
      </w:r>
      <w:r w:rsidR="00A9497C">
        <w:t>î</w:t>
      </w:r>
      <w:r w:rsidR="004207D9">
        <w:t>nregistrate.</w:t>
      </w:r>
    </w:p>
    <w:p w:rsidR="00B15C59" w:rsidRPr="00222F64" w:rsidRDefault="00B15C59" w:rsidP="007467AB">
      <w:pPr>
        <w:spacing w:line="276" w:lineRule="auto"/>
        <w:ind w:firstLine="567"/>
        <w:jc w:val="both"/>
      </w:pPr>
    </w:p>
    <w:p w:rsidR="00091378" w:rsidRDefault="00091378" w:rsidP="00091378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CAPITOLUL IV</w:t>
      </w:r>
    </w:p>
    <w:p w:rsidR="00091378" w:rsidRDefault="00091378" w:rsidP="00091378">
      <w:pPr>
        <w:jc w:val="both"/>
        <w:rPr>
          <w:b/>
          <w:bCs/>
          <w:i/>
          <w:iCs/>
          <w:color w:val="000000"/>
        </w:rPr>
      </w:pPr>
    </w:p>
    <w:p w:rsidR="00091378" w:rsidRDefault="00091378" w:rsidP="00091378">
      <w:pPr>
        <w:pStyle w:val="a3"/>
        <w:spacing w:line="276" w:lineRule="auto"/>
        <w:ind w:left="0" w:firstLine="567"/>
        <w:jc w:val="both"/>
        <w:rPr>
          <w:b/>
          <w:i/>
        </w:rPr>
      </w:pPr>
      <w:r>
        <w:rPr>
          <w:b/>
          <w:i/>
        </w:rPr>
        <w:t>4.1 Explicaţii privind bilanţul executării bugetului UAT Bolohan</w:t>
      </w:r>
    </w:p>
    <w:p w:rsidR="00895F11" w:rsidRPr="00091378" w:rsidRDefault="00895F11" w:rsidP="00091378">
      <w:pPr>
        <w:spacing w:line="276" w:lineRule="auto"/>
        <w:rPr>
          <w:b/>
          <w:i/>
        </w:rPr>
      </w:pPr>
    </w:p>
    <w:p w:rsidR="00256A12" w:rsidRDefault="00895F11" w:rsidP="00091378">
      <w:pPr>
        <w:spacing w:line="276" w:lineRule="auto"/>
        <w:ind w:firstLine="567"/>
        <w:jc w:val="both"/>
      </w:pPr>
      <w:r>
        <w:t>Circula</w:t>
      </w:r>
      <w:r w:rsidR="00FD15EC">
        <w:t>ţ</w:t>
      </w:r>
      <w:r>
        <w:t>ia mijloacelor băne</w:t>
      </w:r>
      <w:r w:rsidR="00FD15EC">
        <w:t>ş</w:t>
      </w:r>
      <w:r>
        <w:t xml:space="preserve">ti, valorilor materiale, decontărilor </w:t>
      </w:r>
      <w:r w:rsidR="00FD15EC">
        <w:t>ş</w:t>
      </w:r>
      <w:r>
        <w:t>i fondurilor, efectuate din contul mijloacelor bugetare, este reflectată în ”Bilan</w:t>
      </w:r>
      <w:r w:rsidR="00FD15EC">
        <w:t>ţ</w:t>
      </w:r>
      <w:r>
        <w:t xml:space="preserve">ul </w:t>
      </w:r>
      <w:r w:rsidR="00256A12">
        <w:t>contabil</w:t>
      </w:r>
      <w:r>
        <w:t>”</w:t>
      </w:r>
      <w:r w:rsidR="00AA374C">
        <w:t xml:space="preserve"> (form.</w:t>
      </w:r>
      <w:r w:rsidR="002316F2">
        <w:t xml:space="preserve"> nr.</w:t>
      </w:r>
      <w:r w:rsidR="00256A12">
        <w:t>FD -041</w:t>
      </w:r>
      <w:r w:rsidR="002316F2">
        <w:t xml:space="preserve">) pe </w:t>
      </w:r>
      <w:r w:rsidR="000908FC">
        <w:t xml:space="preserve">trim. </w:t>
      </w:r>
      <w:r w:rsidR="00BB2D52">
        <w:t>I</w:t>
      </w:r>
      <w:r w:rsidR="00457FDA">
        <w:t>I</w:t>
      </w:r>
      <w:r w:rsidR="000908FC">
        <w:t xml:space="preserve">I </w:t>
      </w:r>
      <w:r w:rsidR="00981B38">
        <w:t>anul 201</w:t>
      </w:r>
      <w:r w:rsidR="000908FC">
        <w:t>8</w:t>
      </w:r>
      <w:r w:rsidR="00256A12">
        <w:t>.</w:t>
      </w:r>
    </w:p>
    <w:p w:rsidR="00222F64" w:rsidRDefault="002316F2" w:rsidP="00091378">
      <w:pPr>
        <w:spacing w:line="276" w:lineRule="auto"/>
        <w:ind w:firstLine="567"/>
        <w:jc w:val="both"/>
      </w:pPr>
      <w:r>
        <w:t xml:space="preserve">La contul </w:t>
      </w:r>
      <w:r w:rsidR="00256A12">
        <w:t>curent în sistemul bugetar</w:t>
      </w:r>
      <w:r>
        <w:t xml:space="preserve"> al primăriei s. </w:t>
      </w:r>
      <w:r w:rsidR="00697BE2">
        <w:t>Bolohan</w:t>
      </w:r>
      <w:r>
        <w:t>, s-au înregistrat mijloace băne</w:t>
      </w:r>
      <w:r w:rsidR="00FD15EC">
        <w:t>ş</w:t>
      </w:r>
      <w:r>
        <w:t xml:space="preserve">ti în sumă de </w:t>
      </w:r>
      <w:r w:rsidR="00BB2D52">
        <w:t>328 530.45</w:t>
      </w:r>
      <w:r w:rsidR="00256A12">
        <w:t xml:space="preserve"> lei. </w:t>
      </w:r>
      <w:r>
        <w:t xml:space="preserve">Cuantumul mijloacelor financiare s-a </w:t>
      </w:r>
      <w:r w:rsidR="000908FC">
        <w:t>majorat</w:t>
      </w:r>
      <w:r>
        <w:t xml:space="preserve"> cu </w:t>
      </w:r>
      <w:r w:rsidR="00BB2D52">
        <w:t>105 576.81</w:t>
      </w:r>
      <w:r>
        <w:t xml:space="preserve"> lei comparativ cu cel înregistrat la 01.01.201</w:t>
      </w:r>
      <w:r w:rsidR="000908FC">
        <w:t>8</w:t>
      </w:r>
      <w:r>
        <w:t>.</w:t>
      </w:r>
    </w:p>
    <w:p w:rsidR="00F11C84" w:rsidRDefault="00F11C84" w:rsidP="00091378">
      <w:pPr>
        <w:spacing w:line="276" w:lineRule="auto"/>
        <w:ind w:firstLine="567"/>
        <w:jc w:val="both"/>
      </w:pPr>
      <w:r>
        <w:lastRenderedPageBreak/>
        <w:t>La subconturile balan</w:t>
      </w:r>
      <w:r w:rsidR="00FD15EC">
        <w:t>ţ</w:t>
      </w:r>
      <w:r>
        <w:t>ei la componenta de bază</w:t>
      </w:r>
      <w:r w:rsidR="00256A12">
        <w:t xml:space="preserve"> 311- 319 </w:t>
      </w:r>
      <w:r>
        <w:t xml:space="preserve">”Mijloace fixe” valoarea totală a mijloacelor fixe la </w:t>
      </w:r>
      <w:r w:rsidR="004207D9">
        <w:t>3</w:t>
      </w:r>
      <w:r w:rsidR="00457FDA">
        <w:t>0</w:t>
      </w:r>
      <w:r w:rsidR="004207D9">
        <w:t>.</w:t>
      </w:r>
      <w:r w:rsidR="000908FC">
        <w:t>0</w:t>
      </w:r>
      <w:r w:rsidR="00BB2D52">
        <w:t>9</w:t>
      </w:r>
      <w:r>
        <w:t>.201</w:t>
      </w:r>
      <w:r w:rsidR="000908FC">
        <w:t>8</w:t>
      </w:r>
      <w:r>
        <w:t xml:space="preserve"> constituie </w:t>
      </w:r>
      <w:r w:rsidR="00457FDA">
        <w:t>14</w:t>
      </w:r>
      <w:r w:rsidR="00BB2D52">
        <w:t> 729 157.08</w:t>
      </w:r>
      <w:r>
        <w:t xml:space="preserve"> lei, comparativ cu </w:t>
      </w:r>
      <w:r w:rsidR="000B02E1">
        <w:t>datele de la începutul anului</w:t>
      </w:r>
      <w:r>
        <w:t xml:space="preserve"> aceste</w:t>
      </w:r>
      <w:r w:rsidR="000908FC">
        <w:t>a s-au micșo</w:t>
      </w:r>
      <w:r>
        <w:t xml:space="preserve">rat cu </w:t>
      </w:r>
      <w:r w:rsidR="00A347CA">
        <w:t>1 694 655.32</w:t>
      </w:r>
      <w:r>
        <w:t xml:space="preserve"> lei</w:t>
      </w:r>
      <w:r w:rsidR="000B02E1">
        <w:t xml:space="preserve">. Acest fapt denotă că în </w:t>
      </w:r>
      <w:r w:rsidR="000908FC">
        <w:t>perioada respectivă, conform Deciziei Consiliului local Bolohan au fost transmise cu titlu gratuit</w:t>
      </w:r>
      <w:r w:rsidR="000B02E1">
        <w:t xml:space="preserve"> în mijloace fixe în sumă de </w:t>
      </w:r>
      <w:r w:rsidR="0037101D">
        <w:t>2 587 478,86</w:t>
      </w:r>
      <w:r w:rsidR="000B02E1">
        <w:t xml:space="preserve"> lei</w:t>
      </w:r>
      <w:r w:rsidR="0037101D">
        <w:t xml:space="preserve"> ÎM Servicii Comunale Locative Bolohan</w:t>
      </w:r>
      <w:r w:rsidR="000B02E1">
        <w:t>.</w:t>
      </w:r>
    </w:p>
    <w:p w:rsidR="000B02E1" w:rsidRDefault="000B02E1" w:rsidP="00091378">
      <w:pPr>
        <w:spacing w:line="276" w:lineRule="auto"/>
        <w:ind w:firstLine="567"/>
        <w:jc w:val="both"/>
      </w:pPr>
      <w:r>
        <w:t xml:space="preserve">La subcontul </w:t>
      </w:r>
      <w:r w:rsidR="00256A12">
        <w:t>391</w:t>
      </w:r>
      <w:r>
        <w:t xml:space="preserve"> ”Uzura </w:t>
      </w:r>
      <w:r w:rsidR="00256A12">
        <w:t>clădirilor</w:t>
      </w:r>
      <w:r>
        <w:t xml:space="preserve">” suma constituie </w:t>
      </w:r>
      <w:r w:rsidR="0037101D">
        <w:t>3 089 138,53</w:t>
      </w:r>
      <w:r w:rsidR="00256A12">
        <w:t xml:space="preserve"> </w:t>
      </w:r>
      <w:r>
        <w:t>lei, suma s-a m</w:t>
      </w:r>
      <w:r w:rsidR="00256A12">
        <w:t>icşorat</w:t>
      </w:r>
      <w:r>
        <w:t xml:space="preserve"> din contul </w:t>
      </w:r>
      <w:r w:rsidR="00256A12">
        <w:t xml:space="preserve">casării </w:t>
      </w:r>
      <w:r>
        <w:t xml:space="preserve">calculului uzurii pentru </w:t>
      </w:r>
      <w:r w:rsidR="0037101D">
        <w:t>trim.I</w:t>
      </w:r>
      <w:r w:rsidR="005B1B64">
        <w:t xml:space="preserve"> anul 201</w:t>
      </w:r>
      <w:r w:rsidR="0037101D">
        <w:t>8</w:t>
      </w:r>
      <w:r w:rsidR="00256A12">
        <w:t xml:space="preserve"> </w:t>
      </w:r>
      <w:r>
        <w:t xml:space="preserve">în sumă de </w:t>
      </w:r>
      <w:r w:rsidR="0037101D">
        <w:t>1 243 531,93</w:t>
      </w:r>
      <w:r>
        <w:t xml:space="preserve"> lei</w:t>
      </w:r>
      <w:r w:rsidR="00FB7788">
        <w:t xml:space="preserve">, respectiv </w:t>
      </w:r>
      <w:r w:rsidR="0037101D">
        <w:t>din contul transmiterii mijoacelor fixe cu titlu gratuit</w:t>
      </w:r>
      <w:r>
        <w:t>.</w:t>
      </w:r>
    </w:p>
    <w:p w:rsidR="00B8381F" w:rsidRDefault="00F96D33" w:rsidP="00091378">
      <w:pPr>
        <w:spacing w:line="276" w:lineRule="auto"/>
        <w:ind w:firstLine="567"/>
        <w:jc w:val="both"/>
      </w:pPr>
      <w:r>
        <w:t xml:space="preserve">Valoarea totală a </w:t>
      </w:r>
      <w:r w:rsidR="00256A12">
        <w:t>stocurilor de materiale circulante</w:t>
      </w:r>
      <w:r>
        <w:t xml:space="preserve"> la </w:t>
      </w:r>
      <w:r w:rsidR="00F66A2B">
        <w:t>3</w:t>
      </w:r>
      <w:r w:rsidR="00457FDA">
        <w:t>0</w:t>
      </w:r>
      <w:r>
        <w:t>.</w:t>
      </w:r>
      <w:r w:rsidR="0037101D">
        <w:t>0</w:t>
      </w:r>
      <w:r w:rsidR="00A347CA">
        <w:t>9</w:t>
      </w:r>
      <w:r>
        <w:t>.201</w:t>
      </w:r>
      <w:r w:rsidR="0037101D">
        <w:t>8</w:t>
      </w:r>
      <w:r>
        <w:t xml:space="preserve"> însumează </w:t>
      </w:r>
      <w:r w:rsidR="00A347CA">
        <w:t>186 174.54</w:t>
      </w:r>
      <w:r w:rsidR="0037101D">
        <w:t xml:space="preserve"> </w:t>
      </w:r>
      <w:r>
        <w:t xml:space="preserve">lei, </w:t>
      </w:r>
      <w:r w:rsidR="00B8381F">
        <w:t>comparativ cu datele de la începutul anului 201</w:t>
      </w:r>
      <w:r w:rsidR="0037101D">
        <w:t>8</w:t>
      </w:r>
      <w:r w:rsidR="00B8381F">
        <w:t xml:space="preserve"> acestea s-au </w:t>
      </w:r>
      <w:r w:rsidR="00256A12">
        <w:t>m</w:t>
      </w:r>
      <w:r w:rsidR="0037101D">
        <w:t>icșorat</w:t>
      </w:r>
      <w:r w:rsidR="00B8381F">
        <w:t xml:space="preserve"> cu </w:t>
      </w:r>
      <w:r w:rsidR="00A347CA">
        <w:t>12 997.07</w:t>
      </w:r>
      <w:r w:rsidR="00256A12">
        <w:t xml:space="preserve"> </w:t>
      </w:r>
      <w:r w:rsidR="00B8381F">
        <w:t>lei.</w:t>
      </w:r>
    </w:p>
    <w:p w:rsidR="00B20878" w:rsidRDefault="00B20878" w:rsidP="00091378">
      <w:pPr>
        <w:spacing w:line="276" w:lineRule="auto"/>
        <w:ind w:firstLine="567"/>
        <w:jc w:val="both"/>
      </w:pPr>
    </w:p>
    <w:p w:rsidR="00864FB6" w:rsidRDefault="00864FB6" w:rsidP="00864FB6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CAPITOLUL V</w:t>
      </w:r>
    </w:p>
    <w:p w:rsidR="00864FB6" w:rsidRDefault="00864FB6" w:rsidP="00864FB6">
      <w:pPr>
        <w:jc w:val="both"/>
        <w:rPr>
          <w:b/>
          <w:bCs/>
          <w:i/>
          <w:iCs/>
          <w:color w:val="000000"/>
        </w:rPr>
      </w:pPr>
    </w:p>
    <w:p w:rsidR="00864FB6" w:rsidRDefault="00864FB6" w:rsidP="00864FB6">
      <w:pPr>
        <w:pStyle w:val="a3"/>
        <w:spacing w:line="276" w:lineRule="auto"/>
        <w:ind w:left="0" w:firstLine="567"/>
        <w:jc w:val="both"/>
        <w:rPr>
          <w:b/>
          <w:i/>
        </w:rPr>
      </w:pPr>
      <w:r>
        <w:rPr>
          <w:b/>
          <w:i/>
        </w:rPr>
        <w:t>5.1 Explicaţii la alte informaţii adiţionale</w:t>
      </w:r>
    </w:p>
    <w:p w:rsidR="008E6A8A" w:rsidRDefault="008E6A8A" w:rsidP="008E6A8A"/>
    <w:p w:rsidR="008E6A8A" w:rsidRDefault="008E6A8A" w:rsidP="008E6A8A">
      <w:r>
        <w:t xml:space="preserve">Descifrarea indicatorilor de performanta pentru </w:t>
      </w:r>
      <w:r w:rsidR="0037101D">
        <w:t>trim.</w:t>
      </w:r>
      <w:r w:rsidR="00457FDA">
        <w:t>I</w:t>
      </w:r>
      <w:r w:rsidR="00A347CA">
        <w:t>I</w:t>
      </w:r>
      <w:r w:rsidR="0037101D">
        <w:t xml:space="preserve">I, </w:t>
      </w:r>
      <w:r>
        <w:t>anul 201</w:t>
      </w:r>
      <w:r w:rsidR="0037101D">
        <w:t>8</w:t>
      </w:r>
      <w:r>
        <w:t xml:space="preserve"> :</w:t>
      </w:r>
    </w:p>
    <w:p w:rsidR="008E6A8A" w:rsidRDefault="008E6A8A" w:rsidP="00864FB6">
      <w:pPr>
        <w:pStyle w:val="a3"/>
        <w:spacing w:line="276" w:lineRule="auto"/>
        <w:ind w:left="0" w:firstLine="567"/>
        <w:jc w:val="both"/>
        <w:rPr>
          <w:b/>
          <w:i/>
        </w:rPr>
      </w:pPr>
    </w:p>
    <w:tbl>
      <w:tblPr>
        <w:tblW w:w="0" w:type="auto"/>
        <w:tblInd w:w="171" w:type="dxa"/>
        <w:tblBorders>
          <w:top w:val="single" w:sz="4" w:space="0" w:color="auto"/>
        </w:tblBorders>
        <w:tblLook w:val="0000"/>
      </w:tblPr>
      <w:tblGrid>
        <w:gridCol w:w="2391"/>
        <w:gridCol w:w="2024"/>
        <w:gridCol w:w="2051"/>
        <w:gridCol w:w="3110"/>
      </w:tblGrid>
      <w:tr w:rsidR="008E6A8A" w:rsidTr="00AA374C">
        <w:trPr>
          <w:trHeight w:val="163"/>
        </w:trPr>
        <w:tc>
          <w:tcPr>
            <w:tcW w:w="2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Denumirea</w:t>
            </w:r>
          </w:p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institutiei</w:t>
            </w:r>
          </w:p>
        </w:tc>
        <w:tc>
          <w:tcPr>
            <w:tcW w:w="20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Denumirea masurii</w:t>
            </w:r>
          </w:p>
        </w:tc>
        <w:tc>
          <w:tcPr>
            <w:tcW w:w="51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Costul, mii lei</w:t>
            </w:r>
          </w:p>
        </w:tc>
      </w:tr>
      <w:tr w:rsidR="008E6A8A" w:rsidTr="00AA374C">
        <w:trPr>
          <w:trHeight w:val="554"/>
        </w:trPr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A" w:rsidRDefault="008E6A8A" w:rsidP="00F53FB4">
            <w:pPr>
              <w:tabs>
                <w:tab w:val="left" w:pos="1155"/>
              </w:tabs>
            </w:pP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A" w:rsidRDefault="008E6A8A" w:rsidP="00F53FB4">
            <w:pPr>
              <w:tabs>
                <w:tab w:val="left" w:pos="1155"/>
              </w:tabs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prevazut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realizat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2391" w:type="dxa"/>
            <w:vMerge w:val="restart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  <w:r>
              <w:t>Aparatul primarului</w:t>
            </w: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produs</w:t>
            </w:r>
          </w:p>
        </w:tc>
        <w:tc>
          <w:tcPr>
            <w:tcW w:w="2051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50</w:t>
            </w:r>
          </w:p>
        </w:tc>
        <w:tc>
          <w:tcPr>
            <w:tcW w:w="3110" w:type="dxa"/>
          </w:tcPr>
          <w:p w:rsidR="008E6A8A" w:rsidRDefault="00164000" w:rsidP="00F53FB4">
            <w:pPr>
              <w:tabs>
                <w:tab w:val="left" w:pos="1155"/>
              </w:tabs>
              <w:jc w:val="center"/>
            </w:pPr>
            <w:r>
              <w:t>45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2391" w:type="dxa"/>
            <w:vMerge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eficienta</w:t>
            </w:r>
          </w:p>
        </w:tc>
        <w:tc>
          <w:tcPr>
            <w:tcW w:w="2051" w:type="dxa"/>
          </w:tcPr>
          <w:p w:rsidR="008E6A8A" w:rsidRDefault="008E6A8A" w:rsidP="008E6A8A">
            <w:pPr>
              <w:tabs>
                <w:tab w:val="left" w:pos="1155"/>
              </w:tabs>
              <w:jc w:val="center"/>
            </w:pPr>
            <w:r>
              <w:t>0.5</w:t>
            </w:r>
          </w:p>
        </w:tc>
        <w:tc>
          <w:tcPr>
            <w:tcW w:w="3110" w:type="dxa"/>
          </w:tcPr>
          <w:p w:rsidR="008E6A8A" w:rsidRDefault="00164000" w:rsidP="00F53FB4">
            <w:pPr>
              <w:tabs>
                <w:tab w:val="left" w:pos="1155"/>
              </w:tabs>
              <w:jc w:val="center"/>
            </w:pPr>
            <w:r>
              <w:t>13.5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  <w:r>
              <w:t>Dezvoltare comunala</w:t>
            </w: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 produs</w:t>
            </w:r>
          </w:p>
        </w:tc>
        <w:tc>
          <w:tcPr>
            <w:tcW w:w="2051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1</w:t>
            </w:r>
            <w:r w:rsidR="00743CDC">
              <w:t>20,0</w:t>
            </w:r>
          </w:p>
        </w:tc>
        <w:tc>
          <w:tcPr>
            <w:tcW w:w="3110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 eficienta</w:t>
            </w:r>
          </w:p>
        </w:tc>
        <w:tc>
          <w:tcPr>
            <w:tcW w:w="2051" w:type="dxa"/>
          </w:tcPr>
          <w:p w:rsidR="008E6A8A" w:rsidRDefault="00115EE3" w:rsidP="00F53FB4">
            <w:pPr>
              <w:tabs>
                <w:tab w:val="left" w:pos="1155"/>
              </w:tabs>
              <w:jc w:val="center"/>
            </w:pPr>
            <w:r>
              <w:t>0.2</w:t>
            </w:r>
          </w:p>
        </w:tc>
        <w:tc>
          <w:tcPr>
            <w:tcW w:w="3110" w:type="dxa"/>
          </w:tcPr>
          <w:p w:rsidR="008E6A8A" w:rsidRDefault="00743CDC" w:rsidP="00F53FB4">
            <w:pPr>
              <w:tabs>
                <w:tab w:val="left" w:pos="1155"/>
              </w:tabs>
              <w:jc w:val="center"/>
            </w:pPr>
            <w:r>
              <w:t>1,2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  <w:r>
              <w:t>Transport</w:t>
            </w: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produs</w:t>
            </w:r>
          </w:p>
        </w:tc>
        <w:tc>
          <w:tcPr>
            <w:tcW w:w="2051" w:type="dxa"/>
          </w:tcPr>
          <w:p w:rsidR="008E6A8A" w:rsidRDefault="00743CDC" w:rsidP="00F53FB4">
            <w:pPr>
              <w:tabs>
                <w:tab w:val="left" w:pos="1155"/>
              </w:tabs>
              <w:jc w:val="center"/>
            </w:pPr>
            <w:r>
              <w:t>0,3</w:t>
            </w:r>
          </w:p>
        </w:tc>
        <w:tc>
          <w:tcPr>
            <w:tcW w:w="3110" w:type="dxa"/>
          </w:tcPr>
          <w:p w:rsidR="008E6A8A" w:rsidRDefault="00164000" w:rsidP="00F53FB4">
            <w:pPr>
              <w:tabs>
                <w:tab w:val="left" w:pos="1155"/>
              </w:tabs>
              <w:jc w:val="center"/>
            </w:pPr>
            <w:r>
              <w:t>0.35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eficienta</w:t>
            </w:r>
          </w:p>
        </w:tc>
        <w:tc>
          <w:tcPr>
            <w:tcW w:w="2051" w:type="dxa"/>
          </w:tcPr>
          <w:p w:rsidR="008E6A8A" w:rsidRDefault="00743CDC" w:rsidP="00F53FB4">
            <w:pPr>
              <w:tabs>
                <w:tab w:val="left" w:pos="1155"/>
              </w:tabs>
              <w:jc w:val="center"/>
            </w:pPr>
            <w:r>
              <w:t>171,4</w:t>
            </w:r>
          </w:p>
        </w:tc>
        <w:tc>
          <w:tcPr>
            <w:tcW w:w="3110" w:type="dxa"/>
          </w:tcPr>
          <w:p w:rsidR="008E6A8A" w:rsidRDefault="00164000" w:rsidP="00F53FB4">
            <w:pPr>
              <w:tabs>
                <w:tab w:val="left" w:pos="1155"/>
              </w:tabs>
              <w:jc w:val="center"/>
            </w:pPr>
            <w:r>
              <w:t>220.0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  <w:r>
              <w:t>Aprovizionarea cu apa</w:t>
            </w: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produs</w:t>
            </w:r>
          </w:p>
        </w:tc>
        <w:tc>
          <w:tcPr>
            <w:tcW w:w="2051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</w:p>
        </w:tc>
        <w:tc>
          <w:tcPr>
            <w:tcW w:w="3110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eficienta</w:t>
            </w:r>
          </w:p>
        </w:tc>
        <w:tc>
          <w:tcPr>
            <w:tcW w:w="2051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</w:p>
        </w:tc>
        <w:tc>
          <w:tcPr>
            <w:tcW w:w="3110" w:type="dxa"/>
          </w:tcPr>
          <w:p w:rsidR="008E6A8A" w:rsidRDefault="00164000" w:rsidP="00F53FB4">
            <w:pPr>
              <w:tabs>
                <w:tab w:val="left" w:pos="1155"/>
              </w:tabs>
              <w:jc w:val="center"/>
            </w:pPr>
            <w:r>
              <w:t>317.5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  <w:r>
              <w:t>Protectie impotriva excluziunii sociale</w:t>
            </w: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produs</w:t>
            </w:r>
          </w:p>
        </w:tc>
        <w:tc>
          <w:tcPr>
            <w:tcW w:w="2051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</w:p>
        </w:tc>
        <w:tc>
          <w:tcPr>
            <w:tcW w:w="3110" w:type="dxa"/>
          </w:tcPr>
          <w:p w:rsidR="008E6A8A" w:rsidRDefault="00164000" w:rsidP="00F53FB4">
            <w:pPr>
              <w:tabs>
                <w:tab w:val="left" w:pos="1155"/>
              </w:tabs>
              <w:jc w:val="center"/>
            </w:pPr>
            <w:r>
              <w:t>4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 eficienta</w:t>
            </w:r>
          </w:p>
        </w:tc>
        <w:tc>
          <w:tcPr>
            <w:tcW w:w="2051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</w:p>
        </w:tc>
        <w:tc>
          <w:tcPr>
            <w:tcW w:w="3110" w:type="dxa"/>
          </w:tcPr>
          <w:p w:rsidR="008E6A8A" w:rsidRDefault="00164000" w:rsidP="00F53FB4">
            <w:pPr>
              <w:tabs>
                <w:tab w:val="left" w:pos="1155"/>
              </w:tabs>
              <w:jc w:val="center"/>
            </w:pPr>
            <w:r>
              <w:t>3.2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  <w:r>
              <w:t>Gradinita Bolohan</w:t>
            </w: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produs</w:t>
            </w:r>
          </w:p>
        </w:tc>
        <w:tc>
          <w:tcPr>
            <w:tcW w:w="2051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55</w:t>
            </w:r>
          </w:p>
        </w:tc>
        <w:tc>
          <w:tcPr>
            <w:tcW w:w="3110" w:type="dxa"/>
          </w:tcPr>
          <w:p w:rsidR="008E6A8A" w:rsidRDefault="00164000" w:rsidP="008E6A8A">
            <w:pPr>
              <w:tabs>
                <w:tab w:val="left" w:pos="1155"/>
              </w:tabs>
              <w:jc w:val="center"/>
            </w:pPr>
            <w:r>
              <w:t>29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eficienta</w:t>
            </w:r>
          </w:p>
        </w:tc>
        <w:tc>
          <w:tcPr>
            <w:tcW w:w="2051" w:type="dxa"/>
          </w:tcPr>
          <w:p w:rsidR="008E6A8A" w:rsidRDefault="002D514C" w:rsidP="00F53FB4">
            <w:pPr>
              <w:tabs>
                <w:tab w:val="left" w:pos="1155"/>
              </w:tabs>
              <w:jc w:val="center"/>
            </w:pPr>
            <w:r>
              <w:t>15,5</w:t>
            </w:r>
          </w:p>
        </w:tc>
        <w:tc>
          <w:tcPr>
            <w:tcW w:w="3110" w:type="dxa"/>
          </w:tcPr>
          <w:p w:rsidR="008E6A8A" w:rsidRDefault="00164000" w:rsidP="00F021E3">
            <w:pPr>
              <w:tabs>
                <w:tab w:val="left" w:pos="1155"/>
              </w:tabs>
              <w:jc w:val="center"/>
            </w:pPr>
            <w:r>
              <w:t>23.5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2391" w:type="dxa"/>
          </w:tcPr>
          <w:p w:rsidR="008E6A8A" w:rsidRPr="00DB3B84" w:rsidRDefault="008E6A8A" w:rsidP="00AA374C">
            <w:pPr>
              <w:tabs>
                <w:tab w:val="left" w:pos="1155"/>
              </w:tabs>
              <w:ind w:left="-63"/>
            </w:pPr>
            <w:r>
              <w:t>Caminul Cultura</w:t>
            </w:r>
            <w:r w:rsidR="00AA374C">
              <w:t>l</w:t>
            </w: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produs</w:t>
            </w:r>
          </w:p>
        </w:tc>
        <w:tc>
          <w:tcPr>
            <w:tcW w:w="2051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12</w:t>
            </w:r>
          </w:p>
        </w:tc>
        <w:tc>
          <w:tcPr>
            <w:tcW w:w="3110" w:type="dxa"/>
          </w:tcPr>
          <w:p w:rsidR="008E6A8A" w:rsidRDefault="00164000" w:rsidP="008E6A8A">
            <w:pPr>
              <w:tabs>
                <w:tab w:val="left" w:pos="1155"/>
              </w:tabs>
              <w:jc w:val="center"/>
            </w:pPr>
            <w:r>
              <w:t>6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eficienta</w:t>
            </w:r>
          </w:p>
        </w:tc>
        <w:tc>
          <w:tcPr>
            <w:tcW w:w="2051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1</w:t>
            </w:r>
            <w:r w:rsidR="002D514C">
              <w:t>4,2</w:t>
            </w:r>
          </w:p>
        </w:tc>
        <w:tc>
          <w:tcPr>
            <w:tcW w:w="3110" w:type="dxa"/>
          </w:tcPr>
          <w:p w:rsidR="008E6A8A" w:rsidRDefault="00115EE3" w:rsidP="00F53FB4">
            <w:pPr>
              <w:tabs>
                <w:tab w:val="left" w:pos="1155"/>
              </w:tabs>
              <w:jc w:val="center"/>
            </w:pPr>
            <w:r>
              <w:t>1</w:t>
            </w:r>
            <w:r w:rsidR="00164000">
              <w:t>5.3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2391" w:type="dxa"/>
          </w:tcPr>
          <w:p w:rsidR="008E6A8A" w:rsidRPr="00DB3B84" w:rsidRDefault="008E6A8A" w:rsidP="00AA374C">
            <w:pPr>
              <w:tabs>
                <w:tab w:val="left" w:pos="1155"/>
              </w:tabs>
              <w:ind w:left="-63"/>
            </w:pPr>
            <w:r>
              <w:t>Biblioteca publica</w:t>
            </w: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produs</w:t>
            </w:r>
          </w:p>
        </w:tc>
        <w:tc>
          <w:tcPr>
            <w:tcW w:w="2051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300</w:t>
            </w:r>
          </w:p>
        </w:tc>
        <w:tc>
          <w:tcPr>
            <w:tcW w:w="3110" w:type="dxa"/>
          </w:tcPr>
          <w:p w:rsidR="008E6A8A" w:rsidRDefault="00115EE3" w:rsidP="00F53FB4">
            <w:pPr>
              <w:tabs>
                <w:tab w:val="left" w:pos="1155"/>
              </w:tabs>
              <w:jc w:val="center"/>
            </w:pPr>
            <w:r>
              <w:t>2</w:t>
            </w:r>
            <w:r w:rsidR="00164000">
              <w:t>70</w:t>
            </w:r>
          </w:p>
        </w:tc>
      </w:tr>
      <w:tr w:rsidR="008E6A8A" w:rsidTr="00AA37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391" w:type="dxa"/>
          </w:tcPr>
          <w:p w:rsidR="008E6A8A" w:rsidRDefault="008E6A8A" w:rsidP="00F53FB4">
            <w:pPr>
              <w:tabs>
                <w:tab w:val="left" w:pos="1155"/>
              </w:tabs>
              <w:ind w:left="-63"/>
            </w:pPr>
          </w:p>
        </w:tc>
        <w:tc>
          <w:tcPr>
            <w:tcW w:w="2024" w:type="dxa"/>
          </w:tcPr>
          <w:p w:rsidR="008E6A8A" w:rsidRDefault="008E6A8A" w:rsidP="00F53FB4">
            <w:pPr>
              <w:tabs>
                <w:tab w:val="left" w:pos="1155"/>
              </w:tabs>
            </w:pPr>
            <w:r>
              <w:t>De eficienta</w:t>
            </w:r>
          </w:p>
        </w:tc>
        <w:tc>
          <w:tcPr>
            <w:tcW w:w="2051" w:type="dxa"/>
          </w:tcPr>
          <w:p w:rsidR="008E6A8A" w:rsidRDefault="008E6A8A" w:rsidP="00F53FB4">
            <w:pPr>
              <w:tabs>
                <w:tab w:val="left" w:pos="1155"/>
              </w:tabs>
              <w:jc w:val="center"/>
            </w:pPr>
            <w:r>
              <w:t>0.2</w:t>
            </w:r>
          </w:p>
        </w:tc>
        <w:tc>
          <w:tcPr>
            <w:tcW w:w="3110" w:type="dxa"/>
          </w:tcPr>
          <w:p w:rsidR="008E6A8A" w:rsidRDefault="002D514C" w:rsidP="00F53FB4">
            <w:pPr>
              <w:tabs>
                <w:tab w:val="left" w:pos="1155"/>
              </w:tabs>
              <w:jc w:val="center"/>
            </w:pPr>
            <w:r>
              <w:t>0,1</w:t>
            </w:r>
          </w:p>
        </w:tc>
      </w:tr>
    </w:tbl>
    <w:p w:rsidR="007E7EC6" w:rsidRDefault="007E7EC6" w:rsidP="007E7EC6">
      <w:pPr>
        <w:spacing w:line="276" w:lineRule="auto"/>
        <w:ind w:firstLine="567"/>
        <w:jc w:val="both"/>
      </w:pPr>
    </w:p>
    <w:p w:rsidR="002316F2" w:rsidRDefault="002316F2" w:rsidP="00B15C59">
      <w:pPr>
        <w:jc w:val="both"/>
      </w:pPr>
    </w:p>
    <w:p w:rsidR="00222F64" w:rsidRDefault="00222F64" w:rsidP="00222F64">
      <w:pPr>
        <w:jc w:val="both"/>
      </w:pPr>
      <w:r>
        <w:t xml:space="preserve">                   </w:t>
      </w:r>
    </w:p>
    <w:p w:rsidR="00222F64" w:rsidRDefault="00222F64" w:rsidP="00222F64">
      <w:pPr>
        <w:jc w:val="both"/>
        <w:rPr>
          <w:b/>
        </w:rPr>
      </w:pPr>
      <w:r w:rsidRPr="00B373E0">
        <w:t xml:space="preserve">   </w:t>
      </w:r>
      <w:r>
        <w:t xml:space="preserve"> </w:t>
      </w:r>
      <w:r w:rsidRPr="008D5F79">
        <w:rPr>
          <w:b/>
        </w:rPr>
        <w:t>PR</w:t>
      </w:r>
      <w:r>
        <w:rPr>
          <w:b/>
        </w:rPr>
        <w:t>I</w:t>
      </w:r>
      <w:r w:rsidRPr="008D5F79">
        <w:rPr>
          <w:b/>
        </w:rPr>
        <w:t xml:space="preserve">MAR                                                                       </w:t>
      </w:r>
      <w:r w:rsidR="00487751">
        <w:rPr>
          <w:b/>
        </w:rPr>
        <w:t>Lilian Cotruţă</w:t>
      </w:r>
    </w:p>
    <w:p w:rsidR="00222F64" w:rsidRDefault="00222F64" w:rsidP="00222F64">
      <w:pPr>
        <w:spacing w:line="276" w:lineRule="auto"/>
        <w:jc w:val="both"/>
        <w:rPr>
          <w:b/>
        </w:rPr>
      </w:pPr>
    </w:p>
    <w:p w:rsidR="00AB1E0B" w:rsidRPr="00C809F5" w:rsidRDefault="00222F64" w:rsidP="00222F64">
      <w:pPr>
        <w:spacing w:line="276" w:lineRule="auto"/>
        <w:jc w:val="both"/>
        <w:rPr>
          <w:lang w:val="en-US"/>
        </w:rPr>
      </w:pPr>
      <w:r>
        <w:rPr>
          <w:b/>
        </w:rPr>
        <w:t xml:space="preserve">    CONTABIL-ŞEF                                                           </w:t>
      </w:r>
      <w:r w:rsidR="00F66A2B">
        <w:rPr>
          <w:b/>
        </w:rPr>
        <w:t>Boldișor Ana</w:t>
      </w:r>
    </w:p>
    <w:sectPr w:rsidR="00AB1E0B" w:rsidRPr="00C809F5" w:rsidSect="00C764FE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D13"/>
    <w:multiLevelType w:val="hybridMultilevel"/>
    <w:tmpl w:val="A6A4758E"/>
    <w:lvl w:ilvl="0" w:tplc="2AB863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049BC"/>
    <w:multiLevelType w:val="hybridMultilevel"/>
    <w:tmpl w:val="40EC0E9A"/>
    <w:lvl w:ilvl="0" w:tplc="CD0CD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18D6"/>
    <w:multiLevelType w:val="hybridMultilevel"/>
    <w:tmpl w:val="4DFC0CB6"/>
    <w:lvl w:ilvl="0" w:tplc="28C688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54ED7"/>
    <w:multiLevelType w:val="hybridMultilevel"/>
    <w:tmpl w:val="E33ACD8C"/>
    <w:lvl w:ilvl="0" w:tplc="D5361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04B10"/>
    <w:multiLevelType w:val="hybridMultilevel"/>
    <w:tmpl w:val="506466DE"/>
    <w:lvl w:ilvl="0" w:tplc="9904D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A381E"/>
    <w:multiLevelType w:val="hybridMultilevel"/>
    <w:tmpl w:val="14F0C11A"/>
    <w:lvl w:ilvl="0" w:tplc="A9C2EACA">
      <w:start w:val="1"/>
      <w:numFmt w:val="decimal"/>
      <w:lvlText w:val="%1."/>
      <w:lvlJc w:val="left"/>
      <w:pPr>
        <w:ind w:left="765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AD7039E"/>
    <w:multiLevelType w:val="hybridMultilevel"/>
    <w:tmpl w:val="6E2ACAFE"/>
    <w:lvl w:ilvl="0" w:tplc="4EE64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B6A16"/>
    <w:multiLevelType w:val="hybridMultilevel"/>
    <w:tmpl w:val="0212BE28"/>
    <w:lvl w:ilvl="0" w:tplc="3508D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53A"/>
    <w:rsid w:val="00002A4A"/>
    <w:rsid w:val="00002C03"/>
    <w:rsid w:val="00005F5C"/>
    <w:rsid w:val="000128D7"/>
    <w:rsid w:val="00015502"/>
    <w:rsid w:val="00024805"/>
    <w:rsid w:val="0002722B"/>
    <w:rsid w:val="00030BD3"/>
    <w:rsid w:val="00031B1A"/>
    <w:rsid w:val="0006753A"/>
    <w:rsid w:val="00084187"/>
    <w:rsid w:val="000908FC"/>
    <w:rsid w:val="00091378"/>
    <w:rsid w:val="000A2D90"/>
    <w:rsid w:val="000A7A27"/>
    <w:rsid w:val="000B02E1"/>
    <w:rsid w:val="000E3D0D"/>
    <w:rsid w:val="00101A18"/>
    <w:rsid w:val="00115EE3"/>
    <w:rsid w:val="00155E77"/>
    <w:rsid w:val="00161C07"/>
    <w:rsid w:val="00164000"/>
    <w:rsid w:val="001732D7"/>
    <w:rsid w:val="001901D0"/>
    <w:rsid w:val="001B5618"/>
    <w:rsid w:val="001E1DAB"/>
    <w:rsid w:val="001E25D3"/>
    <w:rsid w:val="001F03FC"/>
    <w:rsid w:val="00222F64"/>
    <w:rsid w:val="00231554"/>
    <w:rsid w:val="002316F2"/>
    <w:rsid w:val="0023415F"/>
    <w:rsid w:val="00237AA5"/>
    <w:rsid w:val="00241A30"/>
    <w:rsid w:val="0024430E"/>
    <w:rsid w:val="00256A12"/>
    <w:rsid w:val="002638C1"/>
    <w:rsid w:val="0027198C"/>
    <w:rsid w:val="00293F6A"/>
    <w:rsid w:val="00297B9E"/>
    <w:rsid w:val="002A0048"/>
    <w:rsid w:val="002A17A5"/>
    <w:rsid w:val="002A4C15"/>
    <w:rsid w:val="002A4E32"/>
    <w:rsid w:val="002A7BFB"/>
    <w:rsid w:val="002D514C"/>
    <w:rsid w:val="002D7AA6"/>
    <w:rsid w:val="002E0298"/>
    <w:rsid w:val="002E7066"/>
    <w:rsid w:val="00303963"/>
    <w:rsid w:val="003359A2"/>
    <w:rsid w:val="0037101D"/>
    <w:rsid w:val="003758D5"/>
    <w:rsid w:val="003907EC"/>
    <w:rsid w:val="00395D62"/>
    <w:rsid w:val="003A0B02"/>
    <w:rsid w:val="003B00D0"/>
    <w:rsid w:val="003F3F81"/>
    <w:rsid w:val="004042FC"/>
    <w:rsid w:val="00405FBA"/>
    <w:rsid w:val="00415A59"/>
    <w:rsid w:val="004207D9"/>
    <w:rsid w:val="00440C4F"/>
    <w:rsid w:val="00457FDA"/>
    <w:rsid w:val="00465325"/>
    <w:rsid w:val="00487751"/>
    <w:rsid w:val="004A261D"/>
    <w:rsid w:val="004B7297"/>
    <w:rsid w:val="004E0AF5"/>
    <w:rsid w:val="004E13A2"/>
    <w:rsid w:val="004E4CDB"/>
    <w:rsid w:val="004E5C82"/>
    <w:rsid w:val="00506AA0"/>
    <w:rsid w:val="00525F74"/>
    <w:rsid w:val="00545508"/>
    <w:rsid w:val="005618A6"/>
    <w:rsid w:val="00564170"/>
    <w:rsid w:val="00572692"/>
    <w:rsid w:val="00577EAF"/>
    <w:rsid w:val="005B053B"/>
    <w:rsid w:val="005B1B64"/>
    <w:rsid w:val="005B7073"/>
    <w:rsid w:val="005C520E"/>
    <w:rsid w:val="005C7458"/>
    <w:rsid w:val="005E0455"/>
    <w:rsid w:val="005E7331"/>
    <w:rsid w:val="005F574B"/>
    <w:rsid w:val="00615988"/>
    <w:rsid w:val="00636CAD"/>
    <w:rsid w:val="006546D6"/>
    <w:rsid w:val="00655FD0"/>
    <w:rsid w:val="00665AD5"/>
    <w:rsid w:val="00670012"/>
    <w:rsid w:val="00682E6C"/>
    <w:rsid w:val="00690131"/>
    <w:rsid w:val="0069216E"/>
    <w:rsid w:val="00697BE2"/>
    <w:rsid w:val="006B10BE"/>
    <w:rsid w:val="006B77E7"/>
    <w:rsid w:val="006D6C8B"/>
    <w:rsid w:val="006E1E23"/>
    <w:rsid w:val="006E1FF3"/>
    <w:rsid w:val="006E5C77"/>
    <w:rsid w:val="006F404E"/>
    <w:rsid w:val="00704D6D"/>
    <w:rsid w:val="00716D87"/>
    <w:rsid w:val="0072531B"/>
    <w:rsid w:val="0072558E"/>
    <w:rsid w:val="0073678E"/>
    <w:rsid w:val="00743CDC"/>
    <w:rsid w:val="007467AB"/>
    <w:rsid w:val="00766B16"/>
    <w:rsid w:val="00766CB2"/>
    <w:rsid w:val="00783D97"/>
    <w:rsid w:val="007B0A08"/>
    <w:rsid w:val="007E7EC6"/>
    <w:rsid w:val="007F3087"/>
    <w:rsid w:val="00806397"/>
    <w:rsid w:val="00864FB6"/>
    <w:rsid w:val="0087298C"/>
    <w:rsid w:val="00893DE5"/>
    <w:rsid w:val="008957D2"/>
    <w:rsid w:val="00895F11"/>
    <w:rsid w:val="008A39CC"/>
    <w:rsid w:val="008B276F"/>
    <w:rsid w:val="008B48B1"/>
    <w:rsid w:val="008E6A8A"/>
    <w:rsid w:val="009111AE"/>
    <w:rsid w:val="00916D4C"/>
    <w:rsid w:val="009275D5"/>
    <w:rsid w:val="00932114"/>
    <w:rsid w:val="00941470"/>
    <w:rsid w:val="00981B18"/>
    <w:rsid w:val="00981B38"/>
    <w:rsid w:val="00986591"/>
    <w:rsid w:val="00986723"/>
    <w:rsid w:val="009C23C0"/>
    <w:rsid w:val="009C25C5"/>
    <w:rsid w:val="009D1097"/>
    <w:rsid w:val="009E0EE4"/>
    <w:rsid w:val="009E4155"/>
    <w:rsid w:val="00A31372"/>
    <w:rsid w:val="00A32757"/>
    <w:rsid w:val="00A347CA"/>
    <w:rsid w:val="00A358A4"/>
    <w:rsid w:val="00A414AB"/>
    <w:rsid w:val="00A86E26"/>
    <w:rsid w:val="00A9497C"/>
    <w:rsid w:val="00AA374C"/>
    <w:rsid w:val="00AB1E0B"/>
    <w:rsid w:val="00AD1D18"/>
    <w:rsid w:val="00AE3B63"/>
    <w:rsid w:val="00AE7321"/>
    <w:rsid w:val="00B00FC5"/>
    <w:rsid w:val="00B126D9"/>
    <w:rsid w:val="00B15C59"/>
    <w:rsid w:val="00B20878"/>
    <w:rsid w:val="00B264D0"/>
    <w:rsid w:val="00B32B9D"/>
    <w:rsid w:val="00B332E1"/>
    <w:rsid w:val="00B513EA"/>
    <w:rsid w:val="00B62D7A"/>
    <w:rsid w:val="00B66B91"/>
    <w:rsid w:val="00B8381F"/>
    <w:rsid w:val="00B85610"/>
    <w:rsid w:val="00B93466"/>
    <w:rsid w:val="00B941F2"/>
    <w:rsid w:val="00BB2D52"/>
    <w:rsid w:val="00BF0722"/>
    <w:rsid w:val="00C119B3"/>
    <w:rsid w:val="00C43C59"/>
    <w:rsid w:val="00C47336"/>
    <w:rsid w:val="00C764FE"/>
    <w:rsid w:val="00C80446"/>
    <w:rsid w:val="00C809F5"/>
    <w:rsid w:val="00C93E41"/>
    <w:rsid w:val="00C94AFB"/>
    <w:rsid w:val="00CA0047"/>
    <w:rsid w:val="00CA098A"/>
    <w:rsid w:val="00CA7BD6"/>
    <w:rsid w:val="00CE153E"/>
    <w:rsid w:val="00CF35FB"/>
    <w:rsid w:val="00D058FB"/>
    <w:rsid w:val="00D34C50"/>
    <w:rsid w:val="00D35AB1"/>
    <w:rsid w:val="00D36987"/>
    <w:rsid w:val="00D4254A"/>
    <w:rsid w:val="00D5187E"/>
    <w:rsid w:val="00D536AD"/>
    <w:rsid w:val="00DA268A"/>
    <w:rsid w:val="00DB1BE8"/>
    <w:rsid w:val="00DC25D4"/>
    <w:rsid w:val="00DC4B89"/>
    <w:rsid w:val="00DF622A"/>
    <w:rsid w:val="00E30580"/>
    <w:rsid w:val="00E35BFB"/>
    <w:rsid w:val="00E51DB1"/>
    <w:rsid w:val="00E60043"/>
    <w:rsid w:val="00E64F24"/>
    <w:rsid w:val="00ED2297"/>
    <w:rsid w:val="00ED7E82"/>
    <w:rsid w:val="00EF45DC"/>
    <w:rsid w:val="00F021E3"/>
    <w:rsid w:val="00F11C84"/>
    <w:rsid w:val="00F2223D"/>
    <w:rsid w:val="00F66A2B"/>
    <w:rsid w:val="00F84CC2"/>
    <w:rsid w:val="00F93C33"/>
    <w:rsid w:val="00F95892"/>
    <w:rsid w:val="00F958C9"/>
    <w:rsid w:val="00F96D33"/>
    <w:rsid w:val="00FA1D5B"/>
    <w:rsid w:val="00FA58CC"/>
    <w:rsid w:val="00FB7788"/>
    <w:rsid w:val="00FD01B8"/>
    <w:rsid w:val="00FD15EC"/>
    <w:rsid w:val="00FD18E8"/>
    <w:rsid w:val="00FE5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753A"/>
  </w:style>
  <w:style w:type="paragraph" w:styleId="a3">
    <w:name w:val="List Paragraph"/>
    <w:basedOn w:val="a"/>
    <w:uiPriority w:val="34"/>
    <w:qFormat/>
    <w:rsid w:val="006B10BE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C809F5"/>
    <w:pPr>
      <w:ind w:firstLine="72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C809F5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6">
    <w:name w:val="No Spacing"/>
    <w:uiPriority w:val="1"/>
    <w:qFormat/>
    <w:rsid w:val="0003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7">
    <w:name w:val="Table Grid"/>
    <w:basedOn w:val="a1"/>
    <w:uiPriority w:val="59"/>
    <w:rsid w:val="00A86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753A"/>
  </w:style>
  <w:style w:type="paragraph" w:styleId="a3">
    <w:name w:val="List Paragraph"/>
    <w:basedOn w:val="a"/>
    <w:uiPriority w:val="34"/>
    <w:qFormat/>
    <w:rsid w:val="006B10BE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C809F5"/>
    <w:pPr>
      <w:ind w:firstLine="72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C809F5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6">
    <w:name w:val="No Spacing"/>
    <w:uiPriority w:val="1"/>
    <w:qFormat/>
    <w:rsid w:val="0003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7">
    <w:name w:val="Table Grid"/>
    <w:basedOn w:val="a1"/>
    <w:uiPriority w:val="59"/>
    <w:rsid w:val="00A86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DD8C-6DF5-4468-9F21-12057C83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</cp:revision>
  <cp:lastPrinted>2015-01-12T08:37:00Z</cp:lastPrinted>
  <dcterms:created xsi:type="dcterms:W3CDTF">2018-11-19T15:09:00Z</dcterms:created>
  <dcterms:modified xsi:type="dcterms:W3CDTF">2018-11-19T15:09:00Z</dcterms:modified>
</cp:coreProperties>
</file>