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A0E" w:rsidRPr="00E26D4B" w:rsidRDefault="00F31A0E" w:rsidP="00985E87">
      <w:pPr>
        <w:pStyle w:val="1"/>
        <w:numPr>
          <w:ilvl w:val="0"/>
          <w:numId w:val="0"/>
        </w:numPr>
        <w:spacing w:before="0" w:after="0"/>
        <w:ind w:left="-709"/>
        <w:rPr>
          <w:sz w:val="36"/>
          <w:szCs w:val="36"/>
          <w:lang w:val="ro-RO"/>
        </w:rPr>
      </w:pPr>
      <w:r w:rsidRPr="00E26D4B">
        <w:rPr>
          <w:sz w:val="36"/>
          <w:szCs w:val="36"/>
          <w:lang w:val="ro-RO"/>
        </w:rPr>
        <w:t>NOTA INFORMATIVĂ</w:t>
      </w:r>
    </w:p>
    <w:p w:rsidR="00F31A0E" w:rsidRPr="00E26D4B" w:rsidRDefault="00F31A0E" w:rsidP="00985E87">
      <w:pPr>
        <w:pStyle w:val="2"/>
        <w:numPr>
          <w:ilvl w:val="0"/>
          <w:numId w:val="0"/>
        </w:numPr>
        <w:spacing w:before="0" w:after="0"/>
        <w:ind w:left="-709"/>
        <w:jc w:val="center"/>
        <w:rPr>
          <w:b/>
          <w:sz w:val="32"/>
          <w:szCs w:val="32"/>
          <w:lang w:val="ro-RO"/>
        </w:rPr>
      </w:pPr>
      <w:r w:rsidRPr="00E26D4B">
        <w:rPr>
          <w:b/>
          <w:sz w:val="32"/>
          <w:szCs w:val="32"/>
          <w:lang w:val="ro-RO"/>
        </w:rPr>
        <w:t xml:space="preserve">la proiectul legii bugetului </w:t>
      </w:r>
      <w:r w:rsidR="00E26D4B">
        <w:rPr>
          <w:b/>
          <w:sz w:val="32"/>
          <w:szCs w:val="32"/>
          <w:lang w:val="ro-RO"/>
        </w:rPr>
        <w:t>UAT Bolohan</w:t>
      </w:r>
    </w:p>
    <w:p w:rsidR="00F31A0E" w:rsidRPr="006A0FBA" w:rsidRDefault="00F31A0E" w:rsidP="00985E87">
      <w:pPr>
        <w:pStyle w:val="2"/>
        <w:numPr>
          <w:ilvl w:val="0"/>
          <w:numId w:val="0"/>
        </w:numPr>
        <w:spacing w:before="0" w:after="0"/>
        <w:ind w:left="-709"/>
        <w:jc w:val="center"/>
        <w:rPr>
          <w:b/>
          <w:sz w:val="60"/>
          <w:szCs w:val="60"/>
          <w:lang w:val="ro-RO"/>
        </w:rPr>
      </w:pPr>
      <w:r w:rsidRPr="00E26D4B">
        <w:rPr>
          <w:b/>
          <w:sz w:val="32"/>
          <w:szCs w:val="32"/>
          <w:lang w:val="ro-RO"/>
        </w:rPr>
        <w:t>pe anul 2019</w:t>
      </w:r>
    </w:p>
    <w:p w:rsidR="00F31A0E" w:rsidRDefault="00F31A0E" w:rsidP="00985E87">
      <w:pPr>
        <w:spacing w:after="0"/>
        <w:ind w:left="-709"/>
        <w:rPr>
          <w:lang w:val="en-US"/>
        </w:rPr>
      </w:pPr>
    </w:p>
    <w:p w:rsidR="00F31A0E" w:rsidRPr="00985E87" w:rsidRDefault="003010EB" w:rsidP="00985E87">
      <w:pPr>
        <w:spacing w:after="0"/>
        <w:ind w:left="-709" w:firstLine="284"/>
        <w:rPr>
          <w:rFonts w:ascii="Times New Roman" w:eastAsia="Times New Roman" w:hAnsi="Times New Roman" w:cs="Times New Roman"/>
          <w:b/>
          <w:bCs/>
          <w:sz w:val="24"/>
          <w:szCs w:val="24"/>
          <w:lang w:val="ro-RO"/>
        </w:rPr>
      </w:pPr>
      <w:r w:rsidRPr="00985E87">
        <w:rPr>
          <w:rFonts w:ascii="Times New Roman" w:eastAsia="Times New Roman" w:hAnsi="Times New Roman" w:cs="Times New Roman"/>
          <w:b/>
          <w:bCs/>
          <w:sz w:val="24"/>
          <w:szCs w:val="24"/>
          <w:lang w:val="ro-RO"/>
        </w:rPr>
        <w:t>1.</w:t>
      </w:r>
      <w:r w:rsidR="00F31A0E" w:rsidRPr="00985E87">
        <w:rPr>
          <w:rFonts w:ascii="Times New Roman" w:eastAsia="Times New Roman" w:hAnsi="Times New Roman" w:cs="Times New Roman"/>
          <w:b/>
          <w:bCs/>
          <w:sz w:val="24"/>
          <w:szCs w:val="24"/>
          <w:lang w:val="ro-RO"/>
        </w:rPr>
        <w:t>Introducere</w:t>
      </w:r>
    </w:p>
    <w:p w:rsidR="00F31A0E" w:rsidRPr="00985E87" w:rsidRDefault="00F31A0E" w:rsidP="00985E87">
      <w:pPr>
        <w:pStyle w:val="a4"/>
        <w:tabs>
          <w:tab w:val="left" w:pos="851"/>
        </w:tabs>
        <w:spacing w:after="0"/>
        <w:ind w:left="-709" w:firstLine="284"/>
        <w:jc w:val="both"/>
        <w:rPr>
          <w:rFonts w:ascii="Times New Roman" w:hAnsi="Times New Roman"/>
          <w:sz w:val="24"/>
          <w:szCs w:val="24"/>
          <w:lang w:val="ro-RO"/>
        </w:rPr>
      </w:pPr>
      <w:r w:rsidRPr="00985E87">
        <w:rPr>
          <w:rFonts w:ascii="Times New Roman" w:hAnsi="Times New Roman"/>
          <w:sz w:val="24"/>
          <w:szCs w:val="24"/>
          <w:lang w:val="ro-RO"/>
        </w:rPr>
        <w:t xml:space="preserve">Proiectul de lege a bugetului </w:t>
      </w:r>
      <w:r w:rsidR="00913910" w:rsidRPr="00985E87">
        <w:rPr>
          <w:rFonts w:ascii="Times New Roman" w:hAnsi="Times New Roman"/>
          <w:sz w:val="24"/>
          <w:szCs w:val="24"/>
          <w:lang w:val="ro-RO"/>
        </w:rPr>
        <w:t>UAT Bolohan</w:t>
      </w:r>
      <w:r w:rsidRPr="00985E87">
        <w:rPr>
          <w:rFonts w:ascii="Times New Roman" w:hAnsi="Times New Roman"/>
          <w:sz w:val="24"/>
          <w:szCs w:val="24"/>
          <w:lang w:val="ro-RO"/>
        </w:rPr>
        <w:t xml:space="preserve"> pe anul 2019 este elaborat conform cadrului legal și altor acte normative, care reglementează aspectele bugetar-fiscale.</w:t>
      </w:r>
    </w:p>
    <w:p w:rsidR="00F31A0E" w:rsidRPr="00985E87" w:rsidRDefault="00F31A0E"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În anul 2019 politica fiscală va fi direcționată să creeze un cadru eficient de acumulare a veniturilor, ca rezultat al reformei fiscale, care a fost implementată de la 1 oct</w:t>
      </w:r>
      <w:r w:rsidR="00913910" w:rsidRPr="00985E87">
        <w:rPr>
          <w:rFonts w:ascii="Times New Roman" w:hAnsi="Times New Roman" w:cs="Times New Roman"/>
          <w:sz w:val="24"/>
          <w:szCs w:val="24"/>
          <w:lang w:val="ro-RO"/>
        </w:rPr>
        <w:t>ombrie 2018 (Legea nr.178/2018), respectiv l</w:t>
      </w:r>
      <w:r w:rsidRPr="00985E87">
        <w:rPr>
          <w:rFonts w:ascii="Times New Roman" w:eastAsia="Times New Roman" w:hAnsi="Times New Roman" w:cs="Times New Roman"/>
          <w:sz w:val="24"/>
          <w:szCs w:val="24"/>
          <w:lang w:val="ro-RO" w:eastAsia="ru-RU"/>
        </w:rPr>
        <w:t>a baza construcției bugetare pentru anul 2019 a stat regula bugetar-fiscală stipulată în Legea finanțelor publice și responsabilității bugetar-fiscale nr.181/2014.</w:t>
      </w:r>
    </w:p>
    <w:p w:rsidR="00F31A0E" w:rsidRPr="00985E87" w:rsidRDefault="00F31A0E" w:rsidP="00985E87">
      <w:pPr>
        <w:pStyle w:val="a4"/>
        <w:tabs>
          <w:tab w:val="left" w:pos="851"/>
        </w:tabs>
        <w:spacing w:after="0"/>
        <w:ind w:left="-709" w:firstLine="284"/>
        <w:jc w:val="both"/>
        <w:rPr>
          <w:rFonts w:ascii="Times New Roman" w:hAnsi="Times New Roman"/>
          <w:sz w:val="24"/>
          <w:szCs w:val="24"/>
          <w:lang w:val="ro-RO"/>
        </w:rPr>
      </w:pPr>
      <w:r w:rsidRPr="00985E87">
        <w:rPr>
          <w:rFonts w:ascii="Times New Roman" w:hAnsi="Times New Roman"/>
          <w:sz w:val="24"/>
          <w:szCs w:val="24"/>
          <w:lang w:val="ro-RO"/>
        </w:rPr>
        <w:t>În proiectul bugetului pe anul 2019, un accent deosebit este pus pe corelarea cadrului de cheltuieli cu cadrul de resurse disponibile prin sporirea eficacității și eficienței cheltuielilor publice, prioritizării programelor de cheltuieli și direcționării resurselor disponibile la programe de importanță vitală, fără a admite crearea de blocaje financiare în sistemul bugetar.</w:t>
      </w:r>
    </w:p>
    <w:p w:rsidR="00F31A0E" w:rsidRPr="00985E87" w:rsidRDefault="00F31A0E"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Ca structură, proiectul de lege a bugetului de stat pe anul 2019 cuprinde: partea textuală, cu prevederi generale și de ordin specific anului bugetar 2019 și anexele la proiect.</w:t>
      </w:r>
    </w:p>
    <w:p w:rsidR="00381803" w:rsidRPr="00985E87" w:rsidRDefault="00381803"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Salariul mediu lunar brut</w:t>
      </w:r>
      <w:r w:rsidRPr="00985E87">
        <w:rPr>
          <w:rFonts w:ascii="Times New Roman" w:hAnsi="Times New Roman" w:cs="Times New Roman"/>
          <w:b/>
          <w:sz w:val="24"/>
          <w:szCs w:val="24"/>
          <w:lang w:val="ro-RO"/>
        </w:rPr>
        <w:t xml:space="preserve"> </w:t>
      </w:r>
      <w:r w:rsidRPr="00985E87">
        <w:rPr>
          <w:rFonts w:ascii="Times New Roman" w:hAnsi="Times New Roman" w:cs="Times New Roman"/>
          <w:sz w:val="24"/>
          <w:szCs w:val="24"/>
          <w:lang w:val="ro-RO"/>
        </w:rPr>
        <w:t>al unui salariat din economia națională se va majora de la 6975 lei în anul 2019 până la 8225 în ultimul an de prognoză.</w:t>
      </w:r>
    </w:p>
    <w:p w:rsidR="00381803" w:rsidRPr="00985E87" w:rsidRDefault="00381803"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Fondul de remunerare a muncii</w:t>
      </w:r>
      <w:r w:rsidRPr="00985E87">
        <w:rPr>
          <w:rFonts w:ascii="Times New Roman" w:hAnsi="Times New Roman" w:cs="Times New Roman"/>
          <w:b/>
          <w:sz w:val="24"/>
          <w:szCs w:val="24"/>
          <w:lang w:val="ro-RO"/>
        </w:rPr>
        <w:t xml:space="preserve"> </w:t>
      </w:r>
      <w:r w:rsidRPr="00985E87">
        <w:rPr>
          <w:rFonts w:ascii="Times New Roman" w:hAnsi="Times New Roman" w:cs="Times New Roman"/>
          <w:sz w:val="24"/>
          <w:szCs w:val="24"/>
          <w:lang w:val="ro-RO"/>
        </w:rPr>
        <w:t>se va majora în valori nominale cu 9,4% în anul 2019, 8,9% în 2020 și, respectiv cu 8,6% în anul 2021. Creșterea continuă a salariilor și a fondului de salarizare în valori comparabile va fi datorată înviorării sectorului real al economiei, în special, pe seama dezvoltării componentei private.</w:t>
      </w:r>
    </w:p>
    <w:p w:rsidR="003010EB" w:rsidRPr="00985E87" w:rsidRDefault="003010EB" w:rsidP="00985E87">
      <w:pPr>
        <w:spacing w:after="0"/>
        <w:ind w:left="-709" w:firstLine="284"/>
        <w:jc w:val="both"/>
        <w:rPr>
          <w:rFonts w:ascii="Times New Roman" w:hAnsi="Times New Roman" w:cs="Times New Roman"/>
          <w:sz w:val="24"/>
          <w:szCs w:val="24"/>
          <w:lang w:val="ro-RO"/>
        </w:rPr>
      </w:pPr>
    </w:p>
    <w:p w:rsidR="009A1F7F" w:rsidRPr="00985E87" w:rsidRDefault="003010EB" w:rsidP="00985E87">
      <w:pPr>
        <w:spacing w:after="0"/>
        <w:ind w:left="-709" w:firstLine="284"/>
        <w:rPr>
          <w:rFonts w:ascii="Times New Roman" w:eastAsia="Times New Roman" w:hAnsi="Times New Roman" w:cs="Times New Roman"/>
          <w:b/>
          <w:i/>
          <w:iCs/>
          <w:color w:val="000000"/>
          <w:sz w:val="24"/>
          <w:szCs w:val="24"/>
          <w:lang w:val="ro-RO"/>
        </w:rPr>
      </w:pPr>
      <w:r w:rsidRPr="00985E87">
        <w:rPr>
          <w:rFonts w:ascii="Times New Roman" w:eastAsia="Times New Roman" w:hAnsi="Times New Roman" w:cs="Times New Roman"/>
          <w:b/>
          <w:i/>
          <w:iCs/>
          <w:color w:val="000000"/>
          <w:sz w:val="24"/>
          <w:szCs w:val="24"/>
          <w:lang w:val="ro-RO"/>
        </w:rPr>
        <w:t xml:space="preserve">1.1 </w:t>
      </w:r>
      <w:r w:rsidR="009A1F7F" w:rsidRPr="00985E87">
        <w:rPr>
          <w:rFonts w:ascii="Times New Roman" w:eastAsia="Times New Roman" w:hAnsi="Times New Roman" w:cs="Times New Roman"/>
          <w:b/>
          <w:i/>
          <w:iCs/>
          <w:color w:val="000000"/>
          <w:sz w:val="24"/>
          <w:szCs w:val="24"/>
          <w:lang w:val="ro-RO"/>
        </w:rPr>
        <w:t xml:space="preserve">Veniturile bugetului </w:t>
      </w:r>
      <w:r w:rsidRPr="00985E87">
        <w:rPr>
          <w:rFonts w:ascii="Times New Roman" w:eastAsia="Times New Roman" w:hAnsi="Times New Roman" w:cs="Times New Roman"/>
          <w:b/>
          <w:i/>
          <w:iCs/>
          <w:color w:val="000000"/>
          <w:sz w:val="24"/>
          <w:szCs w:val="24"/>
          <w:lang w:val="ro-RO"/>
        </w:rPr>
        <w:t>UAT Bolohan</w:t>
      </w:r>
    </w:p>
    <w:p w:rsidR="009A1F7F" w:rsidRPr="00985E87" w:rsidRDefault="009A1F7F" w:rsidP="00985E87">
      <w:pPr>
        <w:spacing w:after="0"/>
        <w:ind w:left="-709" w:firstLine="284"/>
        <w:rPr>
          <w:rFonts w:ascii="Times New Roman" w:hAnsi="Times New Roman" w:cs="Times New Roman"/>
          <w:color w:val="000000"/>
          <w:sz w:val="24"/>
          <w:szCs w:val="24"/>
          <w:lang w:val="ro-RO" w:eastAsia="ru-RU"/>
        </w:rPr>
      </w:pPr>
    </w:p>
    <w:p w:rsidR="009A1F7F" w:rsidRPr="00985E87" w:rsidRDefault="009A1F7F" w:rsidP="00985E87">
      <w:pPr>
        <w:spacing w:after="0"/>
        <w:ind w:left="-709" w:firstLine="284"/>
        <w:jc w:val="both"/>
        <w:rPr>
          <w:rFonts w:ascii="Times New Roman" w:hAnsi="Times New Roman" w:cs="Times New Roman"/>
          <w:color w:val="000000"/>
          <w:sz w:val="24"/>
          <w:szCs w:val="24"/>
          <w:lang w:val="ro-RO" w:eastAsia="ru-RU"/>
        </w:rPr>
      </w:pPr>
      <w:r w:rsidRPr="00985E87">
        <w:rPr>
          <w:rFonts w:ascii="Times New Roman" w:hAnsi="Times New Roman" w:cs="Times New Roman"/>
          <w:color w:val="000000"/>
          <w:sz w:val="24"/>
          <w:szCs w:val="24"/>
          <w:lang w:val="ro-RO" w:eastAsia="ru-RU"/>
        </w:rPr>
        <w:t xml:space="preserve">În anul 2019, la bugetul </w:t>
      </w:r>
      <w:r w:rsidR="007D6E09" w:rsidRPr="00985E87">
        <w:rPr>
          <w:rFonts w:ascii="Times New Roman" w:hAnsi="Times New Roman" w:cs="Times New Roman"/>
          <w:color w:val="000000"/>
          <w:sz w:val="24"/>
          <w:szCs w:val="24"/>
          <w:lang w:val="ro-RO" w:eastAsia="ru-RU"/>
        </w:rPr>
        <w:t>UAT Bolohan</w:t>
      </w:r>
      <w:r w:rsidRPr="00985E87">
        <w:rPr>
          <w:rFonts w:ascii="Times New Roman" w:hAnsi="Times New Roman" w:cs="Times New Roman"/>
          <w:color w:val="000000"/>
          <w:sz w:val="24"/>
          <w:szCs w:val="24"/>
          <w:lang w:val="ro-RO" w:eastAsia="ru-RU"/>
        </w:rPr>
        <w:t xml:space="preserve"> se preconizează acumularea veniturilor în sumă totală de </w:t>
      </w:r>
      <w:r w:rsidR="007D6E09" w:rsidRPr="00985E87">
        <w:rPr>
          <w:rFonts w:ascii="Times New Roman" w:hAnsi="Times New Roman" w:cs="Times New Roman"/>
          <w:color w:val="000000"/>
          <w:sz w:val="24"/>
          <w:szCs w:val="24"/>
          <w:lang w:val="ro-RO" w:eastAsia="ru-RU"/>
        </w:rPr>
        <w:t xml:space="preserve">2559.4 mii </w:t>
      </w:r>
      <w:r w:rsidRPr="00985E87">
        <w:rPr>
          <w:rFonts w:ascii="Times New Roman" w:hAnsi="Times New Roman" w:cs="Times New Roman"/>
          <w:color w:val="000000"/>
          <w:sz w:val="24"/>
          <w:szCs w:val="24"/>
          <w:lang w:val="ro-RO" w:eastAsia="ru-RU"/>
        </w:rPr>
        <w:t xml:space="preserve">lei, cu o creștere față de precizat 2018 - de </w:t>
      </w:r>
      <w:r w:rsidR="007D6E09" w:rsidRPr="00985E87">
        <w:rPr>
          <w:rFonts w:ascii="Times New Roman" w:hAnsi="Times New Roman" w:cs="Times New Roman"/>
          <w:color w:val="000000"/>
          <w:sz w:val="24"/>
          <w:szCs w:val="24"/>
          <w:lang w:val="ro-RO" w:eastAsia="ru-RU"/>
        </w:rPr>
        <w:t>83.3 mii lei.</w:t>
      </w:r>
    </w:p>
    <w:p w:rsidR="009A1F7F" w:rsidRPr="00985E87" w:rsidRDefault="009A1F7F" w:rsidP="00985E87">
      <w:pPr>
        <w:spacing w:after="0"/>
        <w:ind w:left="-709" w:firstLine="284"/>
        <w:jc w:val="both"/>
        <w:rPr>
          <w:rFonts w:ascii="Times New Roman" w:hAnsi="Times New Roman" w:cs="Times New Roman"/>
          <w:iCs/>
          <w:color w:val="000000"/>
          <w:sz w:val="24"/>
          <w:szCs w:val="24"/>
          <w:lang w:val="ro-RO" w:eastAsia="ru-RU"/>
        </w:rPr>
      </w:pPr>
      <w:r w:rsidRPr="00985E87">
        <w:rPr>
          <w:rFonts w:ascii="Times New Roman" w:hAnsi="Times New Roman" w:cs="Times New Roman"/>
          <w:iCs/>
          <w:color w:val="000000"/>
          <w:sz w:val="24"/>
          <w:szCs w:val="24"/>
          <w:lang w:val="ro-RO" w:eastAsia="ru-RU"/>
        </w:rPr>
        <w:t xml:space="preserve">În structura veniturilor bugetului </w:t>
      </w:r>
      <w:r w:rsidR="007D6E09" w:rsidRPr="00985E87">
        <w:rPr>
          <w:rFonts w:ascii="Times New Roman" w:hAnsi="Times New Roman" w:cs="Times New Roman"/>
          <w:iCs/>
          <w:color w:val="000000"/>
          <w:sz w:val="24"/>
          <w:szCs w:val="24"/>
          <w:lang w:val="ro-RO" w:eastAsia="ru-RU"/>
        </w:rPr>
        <w:t>UAT Bolohan</w:t>
      </w:r>
      <w:r w:rsidRPr="00985E87">
        <w:rPr>
          <w:rFonts w:ascii="Times New Roman" w:hAnsi="Times New Roman" w:cs="Times New Roman"/>
          <w:iCs/>
          <w:color w:val="000000"/>
          <w:sz w:val="24"/>
          <w:szCs w:val="24"/>
          <w:lang w:val="ro-RO" w:eastAsia="ru-RU"/>
        </w:rPr>
        <w:t xml:space="preserve"> prognozate pentru anul 2019, partea preponderentă – </w:t>
      </w:r>
      <w:r w:rsidR="007D6E09" w:rsidRPr="00985E87">
        <w:rPr>
          <w:rFonts w:ascii="Times New Roman" w:hAnsi="Times New Roman" w:cs="Times New Roman"/>
          <w:iCs/>
          <w:color w:val="000000"/>
          <w:sz w:val="24"/>
          <w:szCs w:val="24"/>
          <w:lang w:val="ro-RO" w:eastAsia="ru-RU"/>
        </w:rPr>
        <w:t xml:space="preserve">de </w:t>
      </w:r>
      <w:r w:rsidRPr="00985E87">
        <w:rPr>
          <w:rFonts w:ascii="Times New Roman" w:hAnsi="Times New Roman" w:cs="Times New Roman"/>
          <w:iCs/>
          <w:color w:val="000000"/>
          <w:sz w:val="24"/>
          <w:szCs w:val="24"/>
          <w:lang w:val="ro-RO" w:eastAsia="ru-RU"/>
        </w:rPr>
        <w:t xml:space="preserve"> </w:t>
      </w:r>
      <w:r w:rsidR="007D6E09" w:rsidRPr="00985E87">
        <w:rPr>
          <w:rFonts w:ascii="Times New Roman" w:hAnsi="Times New Roman" w:cs="Times New Roman"/>
          <w:iCs/>
          <w:color w:val="000000"/>
          <w:sz w:val="24"/>
          <w:szCs w:val="24"/>
          <w:lang w:val="ro-RO" w:eastAsia="ru-RU"/>
        </w:rPr>
        <w:t>2035.5</w:t>
      </w:r>
      <w:r w:rsidRPr="00985E87">
        <w:rPr>
          <w:rFonts w:ascii="Times New Roman" w:hAnsi="Times New Roman" w:cs="Times New Roman"/>
          <w:iCs/>
          <w:color w:val="000000"/>
          <w:sz w:val="24"/>
          <w:szCs w:val="24"/>
          <w:lang w:val="ro-RO" w:eastAsia="ru-RU"/>
        </w:rPr>
        <w:t xml:space="preserve"> mi</w:t>
      </w:r>
      <w:r w:rsidR="007D6E09" w:rsidRPr="00985E87">
        <w:rPr>
          <w:rFonts w:ascii="Times New Roman" w:hAnsi="Times New Roman" w:cs="Times New Roman"/>
          <w:iCs/>
          <w:color w:val="000000"/>
          <w:sz w:val="24"/>
          <w:szCs w:val="24"/>
          <w:lang w:val="ro-RO" w:eastAsia="ru-RU"/>
        </w:rPr>
        <w:t xml:space="preserve">i </w:t>
      </w:r>
      <w:r w:rsidRPr="00985E87">
        <w:rPr>
          <w:rFonts w:ascii="Times New Roman" w:hAnsi="Times New Roman" w:cs="Times New Roman"/>
          <w:iCs/>
          <w:color w:val="000000"/>
          <w:sz w:val="24"/>
          <w:szCs w:val="24"/>
          <w:lang w:val="ro-RO" w:eastAsia="ru-RU"/>
        </w:rPr>
        <w:t xml:space="preserve">lei o dețin </w:t>
      </w:r>
      <w:r w:rsidR="00EE7E99" w:rsidRPr="00985E87">
        <w:rPr>
          <w:rFonts w:ascii="Times New Roman" w:hAnsi="Times New Roman" w:cs="Times New Roman"/>
          <w:iCs/>
          <w:color w:val="000000"/>
          <w:sz w:val="24"/>
          <w:szCs w:val="24"/>
          <w:lang w:val="ro-RO" w:eastAsia="ru-RU"/>
        </w:rPr>
        <w:t>transferurile primite între bugetul de stat și bugetul local</w:t>
      </w:r>
      <w:r w:rsidRPr="00985E87">
        <w:rPr>
          <w:rFonts w:ascii="Times New Roman" w:hAnsi="Times New Roman" w:cs="Times New Roman"/>
          <w:iCs/>
          <w:color w:val="000000"/>
          <w:sz w:val="24"/>
          <w:szCs w:val="24"/>
          <w:lang w:val="ro-RO" w:eastAsia="ru-RU"/>
        </w:rPr>
        <w:t xml:space="preserve">, cu o creștere față de precizat 2018 de </w:t>
      </w:r>
      <w:r w:rsidR="00EE7E99" w:rsidRPr="00985E87">
        <w:rPr>
          <w:rFonts w:ascii="Times New Roman" w:hAnsi="Times New Roman" w:cs="Times New Roman"/>
          <w:iCs/>
          <w:color w:val="000000"/>
          <w:sz w:val="24"/>
          <w:szCs w:val="24"/>
          <w:lang w:val="ro-RO" w:eastAsia="ru-RU"/>
        </w:rPr>
        <w:t xml:space="preserve">558,5 mii </w:t>
      </w:r>
      <w:r w:rsidRPr="00985E87">
        <w:rPr>
          <w:rFonts w:ascii="Times New Roman" w:hAnsi="Times New Roman" w:cs="Times New Roman"/>
          <w:iCs/>
          <w:color w:val="000000"/>
          <w:sz w:val="24"/>
          <w:szCs w:val="24"/>
          <w:lang w:val="ro-RO" w:eastAsia="ru-RU"/>
        </w:rPr>
        <w:t>lei</w:t>
      </w:r>
      <w:r w:rsidR="00EE7E99" w:rsidRPr="00985E87">
        <w:rPr>
          <w:rFonts w:ascii="Times New Roman" w:hAnsi="Times New Roman" w:cs="Times New Roman"/>
          <w:iCs/>
          <w:color w:val="000000"/>
          <w:sz w:val="24"/>
          <w:szCs w:val="24"/>
          <w:lang w:val="ro-RO" w:eastAsia="ru-RU"/>
        </w:rPr>
        <w:t>.</w:t>
      </w:r>
    </w:p>
    <w:p w:rsidR="009A1F7F" w:rsidRPr="00985E87" w:rsidRDefault="009A1F7F" w:rsidP="00985E87">
      <w:pPr>
        <w:spacing w:after="0"/>
        <w:ind w:left="-709" w:firstLine="284"/>
        <w:contextualSpacing/>
        <w:jc w:val="both"/>
        <w:rPr>
          <w:rFonts w:ascii="Times New Roman" w:hAnsi="Times New Roman" w:cs="Times New Roman"/>
          <w:i/>
          <w:iCs/>
          <w:sz w:val="24"/>
          <w:szCs w:val="24"/>
          <w:lang w:val="ro-RO" w:eastAsia="ru-RU"/>
        </w:rPr>
      </w:pPr>
      <w:r w:rsidRPr="00985E87">
        <w:rPr>
          <w:rFonts w:ascii="Times New Roman" w:hAnsi="Times New Roman" w:cs="Times New Roman"/>
          <w:i/>
          <w:iCs/>
          <w:sz w:val="24"/>
          <w:szCs w:val="24"/>
          <w:lang w:val="ro-RO" w:eastAsia="ru-RU"/>
        </w:rPr>
        <w:t xml:space="preserve">Structura detaliată a veniturilor bugetului </w:t>
      </w:r>
      <w:r w:rsidR="00EE7E99" w:rsidRPr="00985E87">
        <w:rPr>
          <w:rFonts w:ascii="Times New Roman" w:hAnsi="Times New Roman" w:cs="Times New Roman"/>
          <w:i/>
          <w:iCs/>
          <w:sz w:val="24"/>
          <w:szCs w:val="24"/>
          <w:lang w:val="ro-RO" w:eastAsia="ru-RU"/>
        </w:rPr>
        <w:t>UAT Bolohan</w:t>
      </w:r>
      <w:r w:rsidRPr="00985E87">
        <w:rPr>
          <w:rFonts w:ascii="Times New Roman" w:hAnsi="Times New Roman" w:cs="Times New Roman"/>
          <w:i/>
          <w:iCs/>
          <w:sz w:val="24"/>
          <w:szCs w:val="24"/>
          <w:lang w:val="ro-RO" w:eastAsia="ru-RU"/>
        </w:rPr>
        <w:t xml:space="preserve"> se prezintă în Tabelul nr.</w:t>
      </w:r>
      <w:r w:rsidR="00EE7E99" w:rsidRPr="00985E87">
        <w:rPr>
          <w:rFonts w:ascii="Times New Roman" w:hAnsi="Times New Roman" w:cs="Times New Roman"/>
          <w:i/>
          <w:iCs/>
          <w:sz w:val="24"/>
          <w:szCs w:val="24"/>
          <w:lang w:val="ro-RO" w:eastAsia="ru-RU"/>
        </w:rPr>
        <w:t>2</w:t>
      </w:r>
      <w:r w:rsidRPr="00985E87">
        <w:rPr>
          <w:rFonts w:ascii="Times New Roman" w:hAnsi="Times New Roman" w:cs="Times New Roman"/>
          <w:i/>
          <w:iCs/>
          <w:sz w:val="24"/>
          <w:szCs w:val="24"/>
          <w:lang w:val="ro-RO" w:eastAsia="ru-RU"/>
        </w:rPr>
        <w:t xml:space="preserve"> la Nota informativă.</w:t>
      </w:r>
    </w:p>
    <w:p w:rsidR="009A1F7F" w:rsidRPr="00985E87" w:rsidRDefault="009A1F7F" w:rsidP="00985E87">
      <w:pPr>
        <w:spacing w:after="0"/>
        <w:ind w:left="-709" w:firstLine="284"/>
        <w:contextualSpacing/>
        <w:jc w:val="both"/>
        <w:rPr>
          <w:rFonts w:ascii="Times New Roman" w:hAnsi="Times New Roman" w:cs="Times New Roman"/>
          <w:iCs/>
          <w:color w:val="000000"/>
          <w:sz w:val="24"/>
          <w:szCs w:val="24"/>
          <w:lang w:val="ro-RO" w:eastAsia="ru-RU"/>
        </w:rPr>
      </w:pPr>
      <w:r w:rsidRPr="00985E87">
        <w:rPr>
          <w:rFonts w:ascii="Times New Roman" w:hAnsi="Times New Roman" w:cs="Times New Roman"/>
          <w:iCs/>
          <w:color w:val="000000"/>
          <w:sz w:val="24"/>
          <w:szCs w:val="24"/>
          <w:lang w:val="ro-RO" w:eastAsia="ru-RU"/>
        </w:rPr>
        <w:t>În continuare se prezintă o analiza succintă pe grupuri de venituri, pe tipuri de impozite și taxe.</w:t>
      </w:r>
    </w:p>
    <w:p w:rsidR="009A1F7F" w:rsidRPr="00985E87" w:rsidRDefault="009A1F7F" w:rsidP="00985E87">
      <w:pPr>
        <w:spacing w:after="0"/>
        <w:ind w:left="-709" w:firstLine="284"/>
        <w:jc w:val="both"/>
        <w:rPr>
          <w:rFonts w:ascii="Times New Roman" w:hAnsi="Times New Roman" w:cs="Times New Roman"/>
          <w:iCs/>
          <w:color w:val="000000"/>
          <w:sz w:val="24"/>
          <w:szCs w:val="24"/>
          <w:lang w:val="ro-RO" w:eastAsia="ru-RU"/>
        </w:rPr>
      </w:pPr>
      <w:r w:rsidRPr="00985E87">
        <w:rPr>
          <w:rFonts w:ascii="Times New Roman" w:hAnsi="Times New Roman" w:cs="Times New Roman"/>
          <w:i/>
          <w:iCs/>
          <w:color w:val="000000"/>
          <w:sz w:val="24"/>
          <w:szCs w:val="24"/>
          <w:lang w:val="ro-RO" w:eastAsia="ru-RU"/>
        </w:rPr>
        <w:t>Impozite și taxe</w:t>
      </w:r>
      <w:r w:rsidRPr="00985E87">
        <w:rPr>
          <w:rFonts w:ascii="Times New Roman" w:hAnsi="Times New Roman" w:cs="Times New Roman"/>
          <w:iCs/>
          <w:color w:val="000000"/>
          <w:sz w:val="24"/>
          <w:szCs w:val="24"/>
          <w:lang w:val="ro-RO" w:eastAsia="ru-RU"/>
        </w:rPr>
        <w:t xml:space="preserve">. Din suma totală a veniturilor bugetului </w:t>
      </w:r>
      <w:r w:rsidR="00EE7E99" w:rsidRPr="00985E87">
        <w:rPr>
          <w:rFonts w:ascii="Times New Roman" w:hAnsi="Times New Roman" w:cs="Times New Roman"/>
          <w:iCs/>
          <w:color w:val="000000"/>
          <w:sz w:val="24"/>
          <w:szCs w:val="24"/>
          <w:lang w:val="ro-RO" w:eastAsia="ru-RU"/>
        </w:rPr>
        <w:t>UAT Bolohan</w:t>
      </w:r>
      <w:r w:rsidRPr="00985E87">
        <w:rPr>
          <w:rFonts w:ascii="Times New Roman" w:hAnsi="Times New Roman" w:cs="Times New Roman"/>
          <w:iCs/>
          <w:color w:val="000000"/>
          <w:sz w:val="24"/>
          <w:szCs w:val="24"/>
          <w:lang w:val="ro-RO" w:eastAsia="ru-RU"/>
        </w:rPr>
        <w:t xml:space="preserve">, </w:t>
      </w:r>
      <w:r w:rsidR="00EE7E99" w:rsidRPr="00985E87">
        <w:rPr>
          <w:rFonts w:ascii="Times New Roman" w:hAnsi="Times New Roman" w:cs="Times New Roman"/>
          <w:iCs/>
          <w:color w:val="000000"/>
          <w:sz w:val="24"/>
          <w:szCs w:val="24"/>
          <w:lang w:val="ro-RO" w:eastAsia="ru-RU"/>
        </w:rPr>
        <w:t>20,7</w:t>
      </w:r>
      <w:r w:rsidRPr="00985E87">
        <w:rPr>
          <w:rFonts w:ascii="Times New Roman" w:hAnsi="Times New Roman" w:cs="Times New Roman"/>
          <w:iCs/>
          <w:color w:val="000000"/>
          <w:sz w:val="24"/>
          <w:szCs w:val="24"/>
          <w:lang w:val="ro-RO" w:eastAsia="ru-RU"/>
        </w:rPr>
        <w:t xml:space="preserve"> la sută sau </w:t>
      </w:r>
      <w:r w:rsidR="00EE7E99" w:rsidRPr="00985E87">
        <w:rPr>
          <w:rFonts w:ascii="Times New Roman" w:hAnsi="Times New Roman" w:cs="Times New Roman"/>
          <w:iCs/>
          <w:color w:val="000000"/>
          <w:sz w:val="24"/>
          <w:szCs w:val="24"/>
          <w:lang w:val="ro-RO" w:eastAsia="ru-RU"/>
        </w:rPr>
        <w:t xml:space="preserve">421,5 mii </w:t>
      </w:r>
      <w:r w:rsidRPr="00985E87">
        <w:rPr>
          <w:rFonts w:ascii="Times New Roman" w:hAnsi="Times New Roman" w:cs="Times New Roman"/>
          <w:iCs/>
          <w:color w:val="000000"/>
          <w:sz w:val="24"/>
          <w:szCs w:val="24"/>
          <w:lang w:val="ro-RO" w:eastAsia="ru-RU"/>
        </w:rPr>
        <w:t>lei revin impozitelor și taxelor</w:t>
      </w:r>
      <w:r w:rsidR="00D2679A" w:rsidRPr="00985E87">
        <w:rPr>
          <w:rFonts w:ascii="Times New Roman" w:hAnsi="Times New Roman" w:cs="Times New Roman"/>
          <w:iCs/>
          <w:color w:val="000000"/>
          <w:sz w:val="24"/>
          <w:szCs w:val="24"/>
          <w:lang w:val="ro-RO" w:eastAsia="ru-RU"/>
        </w:rPr>
        <w:t xml:space="preserve"> locale</w:t>
      </w:r>
      <w:r w:rsidRPr="00985E87">
        <w:rPr>
          <w:rFonts w:ascii="Times New Roman" w:hAnsi="Times New Roman" w:cs="Times New Roman"/>
          <w:iCs/>
          <w:color w:val="000000"/>
          <w:sz w:val="24"/>
          <w:szCs w:val="24"/>
          <w:lang w:val="ro-RO" w:eastAsia="ru-RU"/>
        </w:rPr>
        <w:t>, dintre care impozitele pe venit (</w:t>
      </w:r>
      <w:r w:rsidR="004B52F0" w:rsidRPr="00985E87">
        <w:rPr>
          <w:rFonts w:ascii="Times New Roman" w:hAnsi="Times New Roman" w:cs="Times New Roman"/>
          <w:iCs/>
          <w:color w:val="000000"/>
          <w:sz w:val="24"/>
          <w:szCs w:val="24"/>
          <w:lang w:val="ro-RO" w:eastAsia="ru-RU"/>
        </w:rPr>
        <w:t>38,07</w:t>
      </w:r>
      <w:r w:rsidRPr="00985E87">
        <w:rPr>
          <w:rFonts w:ascii="Times New Roman" w:hAnsi="Times New Roman" w:cs="Times New Roman"/>
          <w:iCs/>
          <w:color w:val="000000"/>
          <w:sz w:val="24"/>
          <w:szCs w:val="24"/>
          <w:lang w:val="ro-RO" w:eastAsia="ru-RU"/>
        </w:rPr>
        <w:t>% din această grupă de venituri), impozitele pe proprietate (</w:t>
      </w:r>
      <w:r w:rsidR="004B52F0" w:rsidRPr="00985E87">
        <w:rPr>
          <w:rFonts w:ascii="Times New Roman" w:hAnsi="Times New Roman" w:cs="Times New Roman"/>
          <w:iCs/>
          <w:color w:val="000000"/>
          <w:sz w:val="24"/>
          <w:szCs w:val="24"/>
          <w:lang w:val="ro-RO" w:eastAsia="ru-RU"/>
        </w:rPr>
        <w:t>47,19</w:t>
      </w:r>
      <w:r w:rsidRPr="00985E87">
        <w:rPr>
          <w:rFonts w:ascii="Times New Roman" w:hAnsi="Times New Roman" w:cs="Times New Roman"/>
          <w:iCs/>
          <w:color w:val="000000"/>
          <w:sz w:val="24"/>
          <w:szCs w:val="24"/>
          <w:lang w:val="ro-RO" w:eastAsia="ru-RU"/>
        </w:rPr>
        <w:t xml:space="preserve">%), taxe </w:t>
      </w:r>
      <w:r w:rsidR="00D2679A" w:rsidRPr="00985E87">
        <w:rPr>
          <w:rFonts w:ascii="Times New Roman" w:hAnsi="Times New Roman" w:cs="Times New Roman"/>
          <w:iCs/>
          <w:color w:val="000000"/>
          <w:sz w:val="24"/>
          <w:szCs w:val="24"/>
          <w:lang w:val="ro-RO" w:eastAsia="ru-RU"/>
        </w:rPr>
        <w:t>locale</w:t>
      </w:r>
      <w:r w:rsidRPr="00985E87">
        <w:rPr>
          <w:rFonts w:ascii="Times New Roman" w:hAnsi="Times New Roman" w:cs="Times New Roman"/>
          <w:iCs/>
          <w:color w:val="000000"/>
          <w:sz w:val="24"/>
          <w:szCs w:val="24"/>
          <w:lang w:val="ro-RO" w:eastAsia="ru-RU"/>
        </w:rPr>
        <w:t xml:space="preserve"> (</w:t>
      </w:r>
      <w:r w:rsidR="00D2679A" w:rsidRPr="00985E87">
        <w:rPr>
          <w:rFonts w:ascii="Times New Roman" w:hAnsi="Times New Roman" w:cs="Times New Roman"/>
          <w:iCs/>
          <w:color w:val="000000"/>
          <w:sz w:val="24"/>
          <w:szCs w:val="24"/>
          <w:lang w:val="ro-RO" w:eastAsia="ru-RU"/>
        </w:rPr>
        <w:t>3,44%).</w:t>
      </w:r>
    </w:p>
    <w:p w:rsidR="000358A3" w:rsidRPr="00985E87" w:rsidRDefault="009A1F7F" w:rsidP="00985E87">
      <w:pPr>
        <w:spacing w:after="0"/>
        <w:ind w:left="-709" w:firstLine="284"/>
        <w:jc w:val="both"/>
        <w:rPr>
          <w:rFonts w:ascii="Times New Roman" w:hAnsi="Times New Roman" w:cs="Times New Roman"/>
          <w:color w:val="000000"/>
          <w:sz w:val="24"/>
          <w:szCs w:val="24"/>
          <w:lang w:val="ro-RO" w:eastAsia="ru-RU"/>
        </w:rPr>
      </w:pPr>
      <w:r w:rsidRPr="00985E87">
        <w:rPr>
          <w:rFonts w:ascii="Times New Roman" w:eastAsia="Times New Roman" w:hAnsi="Times New Roman" w:cs="Times New Roman"/>
          <w:i/>
          <w:color w:val="000000"/>
          <w:sz w:val="24"/>
          <w:szCs w:val="24"/>
          <w:lang w:val="ro-RO" w:eastAsia="ru-RU"/>
        </w:rPr>
        <w:t xml:space="preserve">Veniturile </w:t>
      </w:r>
      <w:r w:rsidR="00D2679A" w:rsidRPr="00985E87">
        <w:rPr>
          <w:rFonts w:ascii="Times New Roman" w:eastAsia="Times New Roman" w:hAnsi="Times New Roman" w:cs="Times New Roman"/>
          <w:i/>
          <w:color w:val="000000"/>
          <w:sz w:val="24"/>
          <w:szCs w:val="24"/>
          <w:lang w:val="ro-RO" w:eastAsia="ru-RU"/>
        </w:rPr>
        <w:t>colectate</w:t>
      </w:r>
      <w:r w:rsidRPr="00985E87">
        <w:rPr>
          <w:rFonts w:ascii="Times New Roman" w:eastAsia="Times New Roman" w:hAnsi="Times New Roman" w:cs="Times New Roman"/>
          <w:color w:val="000000"/>
          <w:sz w:val="24"/>
          <w:szCs w:val="24"/>
          <w:lang w:val="ro-RO" w:eastAsia="ru-RU"/>
        </w:rPr>
        <w:t xml:space="preserve"> se estimează în volum de</w:t>
      </w:r>
      <w:r w:rsidR="00D2679A" w:rsidRPr="00985E87">
        <w:rPr>
          <w:rFonts w:ascii="Times New Roman" w:eastAsia="Times New Roman" w:hAnsi="Times New Roman" w:cs="Times New Roman"/>
          <w:color w:val="000000"/>
          <w:sz w:val="24"/>
          <w:szCs w:val="24"/>
          <w:lang w:val="ro-RO" w:eastAsia="ru-RU"/>
        </w:rPr>
        <w:t xml:space="preserve"> 102,4 mii</w:t>
      </w:r>
      <w:r w:rsidRPr="00985E87">
        <w:rPr>
          <w:rFonts w:ascii="Times New Roman" w:eastAsia="Times New Roman" w:hAnsi="Times New Roman" w:cs="Times New Roman"/>
          <w:color w:val="000000"/>
          <w:sz w:val="24"/>
          <w:szCs w:val="24"/>
          <w:lang w:val="ro-RO" w:eastAsia="ru-RU"/>
        </w:rPr>
        <w:t xml:space="preserve"> lei cu o creștere față de precizat în anul 2018 cu </w:t>
      </w:r>
      <w:r w:rsidR="00595790" w:rsidRPr="00985E87">
        <w:rPr>
          <w:rFonts w:ascii="Times New Roman" w:eastAsia="Times New Roman" w:hAnsi="Times New Roman" w:cs="Times New Roman"/>
          <w:color w:val="000000"/>
          <w:sz w:val="24"/>
          <w:szCs w:val="24"/>
          <w:lang w:val="ro-RO" w:eastAsia="ru-RU"/>
        </w:rPr>
        <w:t>21,4 mii</w:t>
      </w:r>
      <w:r w:rsidRPr="00985E87">
        <w:rPr>
          <w:rFonts w:ascii="Times New Roman" w:eastAsia="Times New Roman" w:hAnsi="Times New Roman" w:cs="Times New Roman"/>
          <w:color w:val="000000"/>
          <w:sz w:val="24"/>
          <w:szCs w:val="24"/>
          <w:lang w:val="ro-RO" w:eastAsia="ru-RU"/>
        </w:rPr>
        <w:t xml:space="preserve"> lei.</w:t>
      </w:r>
    </w:p>
    <w:p w:rsidR="00595790" w:rsidRPr="00985E87" w:rsidRDefault="00595790"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i/>
          <w:sz w:val="24"/>
          <w:szCs w:val="24"/>
          <w:lang w:val="ro-RO"/>
        </w:rPr>
        <w:t>Transferuri.</w:t>
      </w:r>
    </w:p>
    <w:p w:rsidR="000358A3" w:rsidRPr="00985E87" w:rsidRDefault="000358A3" w:rsidP="00985E87">
      <w:pPr>
        <w:spacing w:after="0"/>
        <w:ind w:left="-709" w:firstLine="284"/>
        <w:jc w:val="both"/>
        <w:rPr>
          <w:rFonts w:ascii="Times New Roman" w:hAnsi="Times New Roman" w:cs="Times New Roman"/>
          <w:color w:val="000000"/>
          <w:sz w:val="24"/>
          <w:szCs w:val="24"/>
          <w:lang w:val="ro-RO" w:eastAsia="ru-RU"/>
        </w:rPr>
      </w:pPr>
      <w:r w:rsidRPr="00985E87">
        <w:rPr>
          <w:rFonts w:ascii="Times New Roman" w:hAnsi="Times New Roman" w:cs="Times New Roman"/>
          <w:sz w:val="24"/>
          <w:szCs w:val="24"/>
          <w:lang w:val="ro-RO"/>
        </w:rPr>
        <w:t xml:space="preserve">Suma </w:t>
      </w:r>
      <w:r w:rsidRPr="00985E87">
        <w:rPr>
          <w:rFonts w:ascii="Times New Roman" w:hAnsi="Times New Roman" w:cs="Times New Roman"/>
          <w:i/>
          <w:sz w:val="24"/>
          <w:szCs w:val="24"/>
          <w:lang w:val="ro-RO"/>
        </w:rPr>
        <w:t>transferurilor curente</w:t>
      </w:r>
      <w:r w:rsidRPr="00985E87">
        <w:rPr>
          <w:rFonts w:ascii="Times New Roman" w:hAnsi="Times New Roman" w:cs="Times New Roman"/>
          <w:sz w:val="24"/>
          <w:szCs w:val="24"/>
          <w:lang w:val="ro-RO"/>
        </w:rPr>
        <w:t xml:space="preserve"> primite cu destinație generală pentru anul 2019 va constitui </w:t>
      </w:r>
      <w:r w:rsidR="00595790" w:rsidRPr="00985E87">
        <w:rPr>
          <w:rFonts w:ascii="Times New Roman" w:hAnsi="Times New Roman" w:cs="Times New Roman"/>
          <w:sz w:val="24"/>
          <w:szCs w:val="24"/>
          <w:lang w:val="ro-RO"/>
        </w:rPr>
        <w:t xml:space="preserve">709,3 mii </w:t>
      </w:r>
      <w:r w:rsidRPr="00985E87">
        <w:rPr>
          <w:rFonts w:ascii="Times New Roman" w:hAnsi="Times New Roman" w:cs="Times New Roman"/>
          <w:sz w:val="24"/>
          <w:szCs w:val="24"/>
          <w:lang w:val="ro-RO"/>
        </w:rPr>
        <w:t>lei</w:t>
      </w:r>
      <w:r w:rsidR="00595790" w:rsidRPr="00985E87">
        <w:rPr>
          <w:rFonts w:ascii="Times New Roman" w:hAnsi="Times New Roman" w:cs="Times New Roman"/>
          <w:sz w:val="24"/>
          <w:szCs w:val="24"/>
          <w:lang w:val="ro-RO"/>
        </w:rPr>
        <w:t>.</w:t>
      </w:r>
    </w:p>
    <w:p w:rsidR="000358A3" w:rsidRPr="00985E87" w:rsidRDefault="000358A3" w:rsidP="00985E87">
      <w:pPr>
        <w:tabs>
          <w:tab w:val="left" w:pos="720"/>
        </w:tabs>
        <w:spacing w:after="0" w:line="264" w:lineRule="auto"/>
        <w:ind w:left="-709" w:firstLine="284"/>
        <w:jc w:val="both"/>
        <w:rPr>
          <w:rFonts w:ascii="Times New Roman" w:hAnsi="Times New Roman" w:cs="Times New Roman"/>
          <w:color w:val="000000"/>
          <w:sz w:val="24"/>
          <w:szCs w:val="24"/>
          <w:lang w:val="ro-RO"/>
        </w:rPr>
      </w:pPr>
      <w:r w:rsidRPr="00985E87">
        <w:rPr>
          <w:rFonts w:ascii="Times New Roman" w:hAnsi="Times New Roman" w:cs="Times New Roman"/>
          <w:color w:val="000000"/>
          <w:sz w:val="24"/>
          <w:szCs w:val="24"/>
          <w:lang w:val="ro-RO"/>
        </w:rPr>
        <w:t xml:space="preserve">Transferurile pentru </w:t>
      </w:r>
      <w:r w:rsidRPr="00985E87">
        <w:rPr>
          <w:rFonts w:ascii="Times New Roman" w:hAnsi="Times New Roman" w:cs="Times New Roman"/>
          <w:i/>
          <w:color w:val="000000"/>
          <w:sz w:val="24"/>
          <w:szCs w:val="24"/>
          <w:lang w:val="ro-RO"/>
        </w:rPr>
        <w:t>învățămîntul</w:t>
      </w:r>
      <w:r w:rsidRPr="00985E87">
        <w:rPr>
          <w:rFonts w:ascii="Times New Roman" w:hAnsi="Times New Roman" w:cs="Times New Roman"/>
          <w:color w:val="000000"/>
          <w:sz w:val="24"/>
          <w:szCs w:val="24"/>
          <w:lang w:val="ro-RO"/>
        </w:rPr>
        <w:t xml:space="preserve"> </w:t>
      </w:r>
      <w:r w:rsidRPr="00985E87">
        <w:rPr>
          <w:rFonts w:ascii="Times New Roman" w:hAnsi="Times New Roman" w:cs="Times New Roman"/>
          <w:i/>
          <w:color w:val="000000"/>
          <w:sz w:val="24"/>
          <w:szCs w:val="24"/>
          <w:lang w:val="ro-RO"/>
        </w:rPr>
        <w:t>preșcolar</w:t>
      </w:r>
      <w:r w:rsidRPr="00985E87">
        <w:rPr>
          <w:rFonts w:ascii="Times New Roman" w:hAnsi="Times New Roman" w:cs="Times New Roman"/>
          <w:color w:val="000000"/>
          <w:sz w:val="24"/>
          <w:szCs w:val="24"/>
          <w:lang w:val="ro-RO"/>
        </w:rPr>
        <w:t xml:space="preserve"> au fost calculate în baza transferurilor stabilite pentru anul 2018 pentru nivelul de învățămînt respectiv.</w:t>
      </w:r>
    </w:p>
    <w:p w:rsidR="000358A3" w:rsidRPr="00985E87" w:rsidRDefault="000358A3" w:rsidP="00985E87">
      <w:pPr>
        <w:tabs>
          <w:tab w:val="left" w:pos="720"/>
        </w:tabs>
        <w:spacing w:after="0" w:line="264" w:lineRule="auto"/>
        <w:ind w:left="-709" w:firstLine="284"/>
        <w:contextualSpacing/>
        <w:jc w:val="both"/>
        <w:rPr>
          <w:rFonts w:ascii="Times New Roman" w:hAnsi="Times New Roman" w:cs="Times New Roman"/>
          <w:color w:val="000000"/>
          <w:sz w:val="24"/>
          <w:szCs w:val="24"/>
          <w:lang w:val="ro-RO"/>
        </w:rPr>
      </w:pPr>
      <w:r w:rsidRPr="00985E87">
        <w:rPr>
          <w:rFonts w:ascii="Times New Roman" w:hAnsi="Times New Roman" w:cs="Times New Roman"/>
          <w:color w:val="000000"/>
          <w:sz w:val="24"/>
          <w:szCs w:val="24"/>
          <w:lang w:val="ro-RO"/>
        </w:rPr>
        <w:t xml:space="preserve">Totodată, cheltuielile au fost majorate cu costul </w:t>
      </w:r>
      <w:r w:rsidRPr="00985E87">
        <w:rPr>
          <w:rFonts w:ascii="Times New Roman" w:hAnsi="Times New Roman" w:cs="Times New Roman"/>
          <w:sz w:val="24"/>
          <w:szCs w:val="24"/>
          <w:lang w:val="ro-RO"/>
        </w:rPr>
        <w:t>măsurilor de politici în domeniul remunerării muncii și costul majorării normei financiare de alimentație pentru un copil cu 2 lei/zi</w:t>
      </w:r>
      <w:r w:rsidRPr="00985E87">
        <w:rPr>
          <w:rFonts w:ascii="Times New Roman" w:hAnsi="Times New Roman" w:cs="Times New Roman"/>
          <w:color w:val="000000"/>
          <w:sz w:val="24"/>
          <w:szCs w:val="24"/>
          <w:lang w:val="ro-RO"/>
        </w:rPr>
        <w:t>.</w:t>
      </w:r>
    </w:p>
    <w:p w:rsidR="000358A3" w:rsidRPr="00985E87" w:rsidRDefault="000358A3" w:rsidP="00985E87">
      <w:pPr>
        <w:tabs>
          <w:tab w:val="left" w:pos="0"/>
          <w:tab w:val="left" w:pos="720"/>
        </w:tabs>
        <w:spacing w:after="0" w:line="264" w:lineRule="auto"/>
        <w:ind w:left="-709" w:firstLine="284"/>
        <w:jc w:val="both"/>
        <w:rPr>
          <w:rFonts w:ascii="Times New Roman" w:hAnsi="Times New Roman" w:cs="Times New Roman"/>
          <w:color w:val="000000"/>
          <w:sz w:val="24"/>
          <w:szCs w:val="24"/>
          <w:lang w:val="ro-RO"/>
        </w:rPr>
      </w:pPr>
      <w:r w:rsidRPr="00985E87">
        <w:rPr>
          <w:rFonts w:ascii="Times New Roman" w:hAnsi="Times New Roman" w:cs="Times New Roman"/>
          <w:color w:val="000000"/>
          <w:sz w:val="24"/>
          <w:szCs w:val="24"/>
          <w:lang w:val="ro-RO"/>
        </w:rPr>
        <w:lastRenderedPageBreak/>
        <w:t xml:space="preserve">La fel, transferurile au fost suplimentate și cu mijloace financiare, solicitate de către </w:t>
      </w:r>
      <w:r w:rsidR="00961DB3" w:rsidRPr="00985E87">
        <w:rPr>
          <w:rFonts w:ascii="Times New Roman" w:hAnsi="Times New Roman" w:cs="Times New Roman"/>
          <w:color w:val="000000"/>
          <w:sz w:val="24"/>
          <w:szCs w:val="24"/>
          <w:lang w:val="ro-RO"/>
        </w:rPr>
        <w:t>UAT Bolohan</w:t>
      </w:r>
      <w:r w:rsidRPr="00985E87">
        <w:rPr>
          <w:rFonts w:ascii="Times New Roman" w:hAnsi="Times New Roman" w:cs="Times New Roman"/>
          <w:color w:val="000000"/>
          <w:sz w:val="24"/>
          <w:szCs w:val="24"/>
          <w:lang w:val="ro-RO"/>
        </w:rPr>
        <w:t xml:space="preserve"> pentru deschiderea </w:t>
      </w:r>
      <w:r w:rsidR="00961DB3" w:rsidRPr="00985E87">
        <w:rPr>
          <w:rFonts w:ascii="Times New Roman" w:hAnsi="Times New Roman" w:cs="Times New Roman"/>
          <w:color w:val="000000"/>
          <w:sz w:val="24"/>
          <w:szCs w:val="24"/>
          <w:lang w:val="ro-RO"/>
        </w:rPr>
        <w:t>grupei de cresa de la 01.01.2019.</w:t>
      </w:r>
    </w:p>
    <w:p w:rsidR="000358A3" w:rsidRPr="00985E87" w:rsidRDefault="000358A3" w:rsidP="00985E87">
      <w:pPr>
        <w:tabs>
          <w:tab w:val="left" w:pos="0"/>
          <w:tab w:val="left" w:pos="720"/>
        </w:tabs>
        <w:spacing w:after="0" w:line="264" w:lineRule="auto"/>
        <w:ind w:left="-709" w:firstLine="284"/>
        <w:jc w:val="both"/>
        <w:rPr>
          <w:rFonts w:ascii="Times New Roman" w:hAnsi="Times New Roman" w:cs="Times New Roman"/>
          <w:color w:val="000000"/>
          <w:sz w:val="24"/>
          <w:szCs w:val="24"/>
          <w:lang w:val="ro-RO"/>
        </w:rPr>
      </w:pPr>
      <w:r w:rsidRPr="00985E87">
        <w:rPr>
          <w:rFonts w:ascii="Times New Roman" w:hAnsi="Times New Roman" w:cs="Times New Roman"/>
          <w:color w:val="000000"/>
          <w:sz w:val="24"/>
          <w:szCs w:val="24"/>
          <w:lang w:val="ro-RO"/>
        </w:rPr>
        <w:t xml:space="preserve">De rînd cu aceasta au fost luate în considerare propunerile de alocare a compensațiilor bănești anuale în mărime de </w:t>
      </w:r>
      <w:r w:rsidRPr="00985E87">
        <w:rPr>
          <w:rFonts w:ascii="Times New Roman" w:hAnsi="Times New Roman" w:cs="Times New Roman"/>
          <w:i/>
          <w:color w:val="000000"/>
          <w:sz w:val="24"/>
          <w:szCs w:val="24"/>
          <w:lang w:val="ro-RO"/>
        </w:rPr>
        <w:t>2000 lei</w:t>
      </w:r>
      <w:r w:rsidRPr="00985E87">
        <w:rPr>
          <w:rFonts w:ascii="Times New Roman" w:hAnsi="Times New Roman" w:cs="Times New Roman"/>
          <w:color w:val="000000"/>
          <w:sz w:val="24"/>
          <w:szCs w:val="24"/>
          <w:lang w:val="ro-RO"/>
        </w:rPr>
        <w:t xml:space="preserve"> pentru personalul didactic din instituțiile de învățămîntul general public conform prevederilor Hotărîrii Guvernului nr.969 din 03 octombrie 2018 ,,Pentru aprobarea Regulamentului privind acordarea compensațiilor bănești anuale personalului didactic din instituțiile de învăţămînt general public”</w:t>
      </w:r>
      <w:r w:rsidR="00961DB3" w:rsidRPr="00985E87">
        <w:rPr>
          <w:rFonts w:ascii="Times New Roman" w:hAnsi="Times New Roman" w:cs="Times New Roman"/>
          <w:color w:val="000000"/>
          <w:sz w:val="24"/>
          <w:szCs w:val="24"/>
          <w:lang w:val="ro-RO"/>
        </w:rPr>
        <w:t>.</w:t>
      </w:r>
    </w:p>
    <w:p w:rsidR="000358A3" w:rsidRPr="00985E87" w:rsidRDefault="000358A3" w:rsidP="00985E87">
      <w:pPr>
        <w:pStyle w:val="a9"/>
        <w:tabs>
          <w:tab w:val="left" w:pos="567"/>
          <w:tab w:val="left" w:pos="720"/>
          <w:tab w:val="left" w:pos="1080"/>
        </w:tabs>
        <w:spacing w:after="0" w:line="264" w:lineRule="auto"/>
        <w:ind w:left="-709" w:firstLine="284"/>
        <w:jc w:val="both"/>
        <w:rPr>
          <w:rFonts w:ascii="Times New Roman" w:hAnsi="Times New Roman"/>
          <w:i/>
          <w:color w:val="000000"/>
          <w:sz w:val="24"/>
          <w:szCs w:val="24"/>
          <w:lang w:val="ro-RO"/>
        </w:rPr>
      </w:pPr>
      <w:r w:rsidRPr="00985E87">
        <w:rPr>
          <w:rFonts w:ascii="Times New Roman" w:hAnsi="Times New Roman"/>
          <w:i/>
          <w:color w:val="000000"/>
          <w:sz w:val="24"/>
          <w:szCs w:val="24"/>
          <w:lang w:val="ro-RO"/>
        </w:rPr>
        <w:t>Transferuri cu destinație specială pentru infrastructura drumurilor</w:t>
      </w:r>
    </w:p>
    <w:p w:rsidR="000358A3" w:rsidRPr="00985E87" w:rsidRDefault="000358A3" w:rsidP="00985E87">
      <w:pPr>
        <w:tabs>
          <w:tab w:val="left" w:pos="0"/>
          <w:tab w:val="left" w:pos="720"/>
        </w:tabs>
        <w:spacing w:after="0" w:line="264" w:lineRule="auto"/>
        <w:ind w:left="-709" w:firstLine="284"/>
        <w:contextualSpacing/>
        <w:jc w:val="both"/>
        <w:rPr>
          <w:rFonts w:ascii="Times New Roman" w:hAnsi="Times New Roman" w:cs="Times New Roman"/>
          <w:color w:val="000000"/>
          <w:sz w:val="24"/>
          <w:szCs w:val="24"/>
          <w:lang w:val="ro-RO"/>
        </w:rPr>
      </w:pPr>
      <w:r w:rsidRPr="00985E87">
        <w:rPr>
          <w:rFonts w:ascii="Times New Roman" w:hAnsi="Times New Roman" w:cs="Times New Roman"/>
          <w:color w:val="000000"/>
          <w:sz w:val="24"/>
          <w:szCs w:val="24"/>
          <w:lang w:val="ro-RO"/>
        </w:rPr>
        <w:t xml:space="preserve">Suma transferurilor cu destinație specială pentru </w:t>
      </w:r>
      <w:r w:rsidRPr="00985E87">
        <w:rPr>
          <w:rFonts w:ascii="Times New Roman" w:hAnsi="Times New Roman" w:cs="Times New Roman"/>
          <w:i/>
          <w:color w:val="000000"/>
          <w:sz w:val="24"/>
          <w:szCs w:val="24"/>
          <w:lang w:val="ro-RO"/>
        </w:rPr>
        <w:t>infrastructura drumurilor</w:t>
      </w:r>
      <w:r w:rsidRPr="00985E87">
        <w:rPr>
          <w:rFonts w:ascii="Times New Roman" w:hAnsi="Times New Roman" w:cs="Times New Roman"/>
          <w:color w:val="000000"/>
          <w:sz w:val="24"/>
          <w:szCs w:val="24"/>
          <w:lang w:val="ro-RO"/>
        </w:rPr>
        <w:t xml:space="preserve"> în anul 2019 va constitui </w:t>
      </w:r>
      <w:r w:rsidR="00961DB3" w:rsidRPr="00985E87">
        <w:rPr>
          <w:rFonts w:ascii="Times New Roman" w:hAnsi="Times New Roman" w:cs="Times New Roman"/>
          <w:color w:val="000000"/>
          <w:sz w:val="24"/>
          <w:szCs w:val="24"/>
          <w:lang w:val="ro-RO"/>
        </w:rPr>
        <w:t xml:space="preserve">171,7 mii </w:t>
      </w:r>
      <w:r w:rsidRPr="00985E87">
        <w:rPr>
          <w:rFonts w:ascii="Times New Roman" w:hAnsi="Times New Roman" w:cs="Times New Roman"/>
          <w:color w:val="000000"/>
          <w:sz w:val="24"/>
          <w:szCs w:val="24"/>
          <w:lang w:val="ro-RO"/>
        </w:rPr>
        <w:t>lei.</w:t>
      </w:r>
    </w:p>
    <w:p w:rsidR="000358A3" w:rsidRPr="00985E87" w:rsidRDefault="000358A3" w:rsidP="00985E87">
      <w:pPr>
        <w:tabs>
          <w:tab w:val="left" w:pos="0"/>
          <w:tab w:val="left" w:pos="720"/>
        </w:tabs>
        <w:spacing w:after="0" w:line="264" w:lineRule="auto"/>
        <w:ind w:left="-709" w:firstLine="284"/>
        <w:contextualSpacing/>
        <w:jc w:val="both"/>
        <w:rPr>
          <w:rFonts w:ascii="Times New Roman" w:hAnsi="Times New Roman" w:cs="Times New Roman"/>
          <w:color w:val="000000"/>
          <w:sz w:val="24"/>
          <w:szCs w:val="24"/>
          <w:lang w:val="ro-RO"/>
        </w:rPr>
      </w:pPr>
      <w:r w:rsidRPr="00985E87">
        <w:rPr>
          <w:rFonts w:ascii="Times New Roman" w:hAnsi="Times New Roman" w:cs="Times New Roman"/>
          <w:color w:val="000000"/>
          <w:sz w:val="24"/>
          <w:szCs w:val="24"/>
          <w:lang w:val="ro-RO"/>
        </w:rPr>
        <w:t xml:space="preserve">Calculul </w:t>
      </w:r>
      <w:r w:rsidRPr="00985E87">
        <w:rPr>
          <w:rFonts w:ascii="Times New Roman" w:hAnsi="Times New Roman" w:cs="Times New Roman"/>
          <w:i/>
          <w:color w:val="000000"/>
          <w:sz w:val="24"/>
          <w:szCs w:val="24"/>
          <w:lang w:val="ro-RO"/>
        </w:rPr>
        <w:t>transferurilor cu destinație specială de la bugetul de stat către bugetele locale de nivelul întîi pentru infrastructura drumurilor</w:t>
      </w:r>
      <w:r w:rsidRPr="00985E87">
        <w:rPr>
          <w:rFonts w:ascii="Times New Roman" w:hAnsi="Times New Roman" w:cs="Times New Roman"/>
          <w:color w:val="000000"/>
          <w:sz w:val="24"/>
          <w:szCs w:val="24"/>
          <w:lang w:val="ro-RO"/>
        </w:rPr>
        <w:t>, a fost efectuat în baza numărului populației prezente din teritoriul unității administrativ-teritoriale respective la data de 1 ianuarie 2018, precum și în baza volumului estimat în cuantum de 50% al încasărilor din taxa pentru folosirea drumurilor de către autovehiculele înmatriculate în Republica Moldova.</w:t>
      </w:r>
    </w:p>
    <w:p w:rsidR="000358A3" w:rsidRPr="00985E87" w:rsidRDefault="000358A3" w:rsidP="00985E87">
      <w:pPr>
        <w:tabs>
          <w:tab w:val="left" w:pos="0"/>
          <w:tab w:val="left" w:pos="720"/>
        </w:tabs>
        <w:spacing w:after="0" w:line="264" w:lineRule="auto"/>
        <w:ind w:left="-709" w:firstLine="284"/>
        <w:contextualSpacing/>
        <w:jc w:val="both"/>
        <w:rPr>
          <w:rFonts w:ascii="Times New Roman" w:hAnsi="Times New Roman" w:cs="Times New Roman"/>
          <w:color w:val="000000"/>
          <w:sz w:val="24"/>
          <w:szCs w:val="24"/>
          <w:lang w:val="ro-RO"/>
        </w:rPr>
      </w:pPr>
      <w:r w:rsidRPr="00985E87">
        <w:rPr>
          <w:rFonts w:ascii="Times New Roman" w:hAnsi="Times New Roman" w:cs="Times New Roman"/>
          <w:color w:val="000000"/>
          <w:sz w:val="24"/>
          <w:szCs w:val="24"/>
          <w:lang w:val="ro-RO"/>
        </w:rPr>
        <w:t xml:space="preserve">Totodată, calculul </w:t>
      </w:r>
      <w:r w:rsidRPr="00985E87">
        <w:rPr>
          <w:rFonts w:ascii="Times New Roman" w:hAnsi="Times New Roman" w:cs="Times New Roman"/>
          <w:i/>
          <w:color w:val="000000"/>
          <w:sz w:val="24"/>
          <w:szCs w:val="24"/>
          <w:lang w:val="ro-RO"/>
        </w:rPr>
        <w:t>transferurilor cu destinație specială de la bugetul de stat către bugetele locale de nivelul al doilea pentru infrastructura drumurilor locale</w:t>
      </w:r>
      <w:r w:rsidRPr="00985E87">
        <w:rPr>
          <w:rFonts w:ascii="Times New Roman" w:hAnsi="Times New Roman" w:cs="Times New Roman"/>
          <w:color w:val="000000"/>
          <w:sz w:val="24"/>
          <w:szCs w:val="24"/>
          <w:lang w:val="ro-RO"/>
        </w:rPr>
        <w:t>, a fost efectuat în funcție de numărul de kilometri echivalenți administrați de către autoritățile administrației publice locale în baza Legii fondului rutier nr.720-XIII din 2 februarie 1996, cu modificările și completările ulterioare.</w:t>
      </w:r>
    </w:p>
    <w:p w:rsidR="000358A3" w:rsidRPr="00985E87" w:rsidRDefault="000358A3" w:rsidP="00985E87">
      <w:pPr>
        <w:spacing w:after="0"/>
        <w:ind w:left="-709"/>
        <w:rPr>
          <w:rFonts w:ascii="Times New Roman" w:hAnsi="Times New Roman" w:cs="Times New Roman"/>
          <w:color w:val="000000"/>
          <w:sz w:val="24"/>
          <w:szCs w:val="24"/>
          <w:lang w:val="ro-RO" w:eastAsia="ru-RU"/>
        </w:rPr>
      </w:pPr>
    </w:p>
    <w:p w:rsidR="009A1F7F" w:rsidRPr="00985E87" w:rsidRDefault="00961DB3" w:rsidP="00985E87">
      <w:pPr>
        <w:pStyle w:val="GeneralText"/>
        <w:spacing w:before="0" w:after="0"/>
        <w:ind w:left="-709" w:firstLine="284"/>
        <w:jc w:val="left"/>
        <w:outlineLvl w:val="0"/>
        <w:rPr>
          <w:b/>
          <w:i/>
          <w:iCs/>
          <w:sz w:val="24"/>
          <w:szCs w:val="24"/>
        </w:rPr>
      </w:pPr>
      <w:r w:rsidRPr="00985E87">
        <w:rPr>
          <w:b/>
          <w:i/>
          <w:iCs/>
          <w:sz w:val="24"/>
          <w:szCs w:val="24"/>
        </w:rPr>
        <w:t xml:space="preserve">1.2 </w:t>
      </w:r>
      <w:r w:rsidR="009A1F7F" w:rsidRPr="00985E87">
        <w:rPr>
          <w:b/>
          <w:i/>
          <w:iCs/>
          <w:sz w:val="24"/>
          <w:szCs w:val="24"/>
        </w:rPr>
        <w:t xml:space="preserve">Cheltuielile bugetului </w:t>
      </w:r>
      <w:r w:rsidRPr="00985E87">
        <w:rPr>
          <w:b/>
          <w:i/>
          <w:iCs/>
          <w:sz w:val="24"/>
          <w:szCs w:val="24"/>
        </w:rPr>
        <w:t>UAT Bolohan</w:t>
      </w:r>
    </w:p>
    <w:p w:rsidR="009A1F7F" w:rsidRPr="00985E87" w:rsidRDefault="009A1F7F" w:rsidP="00985E87">
      <w:pPr>
        <w:pStyle w:val="a4"/>
        <w:tabs>
          <w:tab w:val="left" w:pos="567"/>
        </w:tabs>
        <w:spacing w:after="0"/>
        <w:ind w:left="-709" w:firstLine="284"/>
        <w:rPr>
          <w:rFonts w:ascii="Times New Roman" w:hAnsi="Times New Roman"/>
          <w:sz w:val="24"/>
          <w:szCs w:val="24"/>
          <w:lang w:val="ro-RO"/>
        </w:rPr>
      </w:pPr>
    </w:p>
    <w:p w:rsidR="009A1F7F" w:rsidRPr="00985E87" w:rsidRDefault="009A1F7F" w:rsidP="00985E87">
      <w:pPr>
        <w:pStyle w:val="a4"/>
        <w:tabs>
          <w:tab w:val="left" w:pos="567"/>
        </w:tabs>
        <w:spacing w:after="0"/>
        <w:ind w:left="-709" w:firstLine="284"/>
        <w:jc w:val="both"/>
        <w:rPr>
          <w:rFonts w:ascii="Times New Roman" w:hAnsi="Times New Roman"/>
          <w:sz w:val="24"/>
          <w:szCs w:val="24"/>
          <w:lang w:val="ro-RO"/>
        </w:rPr>
      </w:pPr>
      <w:r w:rsidRPr="00985E87">
        <w:rPr>
          <w:rFonts w:ascii="Times New Roman" w:hAnsi="Times New Roman"/>
          <w:sz w:val="24"/>
          <w:szCs w:val="24"/>
          <w:lang w:val="ro-RO"/>
        </w:rPr>
        <w:t xml:space="preserve">Cheltuielile bugetului </w:t>
      </w:r>
      <w:r w:rsidR="00961DB3" w:rsidRPr="00985E87">
        <w:rPr>
          <w:rFonts w:ascii="Times New Roman" w:hAnsi="Times New Roman"/>
          <w:sz w:val="24"/>
          <w:szCs w:val="24"/>
          <w:lang w:val="ro-RO"/>
        </w:rPr>
        <w:t>UAT Bolohan</w:t>
      </w:r>
      <w:r w:rsidRPr="00985E87">
        <w:rPr>
          <w:rFonts w:ascii="Times New Roman" w:hAnsi="Times New Roman"/>
          <w:sz w:val="24"/>
          <w:szCs w:val="24"/>
          <w:lang w:val="ro-RO"/>
        </w:rPr>
        <w:t xml:space="preserve"> pe anul 2019 se prevăd în sumă de </w:t>
      </w:r>
      <w:r w:rsidR="00961DB3" w:rsidRPr="00985E87">
        <w:rPr>
          <w:rFonts w:ascii="Times New Roman" w:hAnsi="Times New Roman"/>
          <w:sz w:val="24"/>
          <w:szCs w:val="24"/>
          <w:lang w:val="ro-RO"/>
        </w:rPr>
        <w:t xml:space="preserve">2559,4 mii </w:t>
      </w:r>
      <w:r w:rsidRPr="00985E87">
        <w:rPr>
          <w:rFonts w:ascii="Times New Roman" w:hAnsi="Times New Roman"/>
          <w:sz w:val="24"/>
          <w:szCs w:val="24"/>
          <w:lang w:val="ro-RO"/>
        </w:rPr>
        <w:t xml:space="preserve">lei, cu o creștere de </w:t>
      </w:r>
      <w:r w:rsidR="00961DB3" w:rsidRPr="00985E87">
        <w:rPr>
          <w:rFonts w:ascii="Times New Roman" w:hAnsi="Times New Roman"/>
          <w:sz w:val="24"/>
          <w:szCs w:val="24"/>
          <w:lang w:val="ro-RO"/>
        </w:rPr>
        <w:t>83,3 mii lei</w:t>
      </w:r>
      <w:r w:rsidRPr="00985E87">
        <w:rPr>
          <w:rFonts w:ascii="Times New Roman" w:hAnsi="Times New Roman"/>
          <w:sz w:val="24"/>
          <w:szCs w:val="24"/>
          <w:lang w:val="ro-RO"/>
        </w:rPr>
        <w:t xml:space="preserve"> comparativ cu cheltuielile prevăzute pentru anul 2018.</w:t>
      </w:r>
    </w:p>
    <w:p w:rsidR="009A1F7F" w:rsidRPr="00985E87" w:rsidRDefault="009A1F7F" w:rsidP="00985E87">
      <w:pPr>
        <w:pStyle w:val="a4"/>
        <w:tabs>
          <w:tab w:val="left" w:pos="567"/>
        </w:tabs>
        <w:spacing w:after="0"/>
        <w:ind w:left="-709" w:firstLine="284"/>
        <w:jc w:val="both"/>
        <w:rPr>
          <w:rFonts w:ascii="Times New Roman" w:hAnsi="Times New Roman"/>
          <w:sz w:val="24"/>
          <w:szCs w:val="24"/>
          <w:lang w:val="en-US"/>
        </w:rPr>
      </w:pPr>
      <w:r w:rsidRPr="00985E87">
        <w:rPr>
          <w:rFonts w:ascii="Times New Roman" w:hAnsi="Times New Roman"/>
          <w:sz w:val="24"/>
          <w:szCs w:val="24"/>
          <w:lang w:val="es-US"/>
        </w:rPr>
        <w:t>Cheltuielile</w:t>
      </w:r>
      <w:r w:rsidRPr="00985E87">
        <w:rPr>
          <w:rFonts w:ascii="Times New Roman" w:hAnsi="Times New Roman"/>
          <w:sz w:val="24"/>
          <w:szCs w:val="24"/>
          <w:lang w:val="en-US"/>
        </w:rPr>
        <w:t xml:space="preserve"> </w:t>
      </w:r>
      <w:r w:rsidRPr="00985E87">
        <w:rPr>
          <w:rFonts w:ascii="Times New Roman" w:hAnsi="Times New Roman"/>
          <w:sz w:val="24"/>
          <w:szCs w:val="24"/>
          <w:lang w:val="es-US"/>
        </w:rPr>
        <w:t>prev</w:t>
      </w:r>
      <w:r w:rsidRPr="00985E87">
        <w:rPr>
          <w:rFonts w:ascii="Times New Roman" w:hAnsi="Times New Roman"/>
          <w:sz w:val="24"/>
          <w:szCs w:val="24"/>
          <w:lang w:val="en-US"/>
        </w:rPr>
        <w:t>ă</w:t>
      </w:r>
      <w:r w:rsidRPr="00985E87">
        <w:rPr>
          <w:rFonts w:ascii="Times New Roman" w:hAnsi="Times New Roman"/>
          <w:sz w:val="24"/>
          <w:szCs w:val="24"/>
          <w:lang w:val="es-US"/>
        </w:rPr>
        <w:t>zute</w:t>
      </w:r>
      <w:r w:rsidRPr="00985E87">
        <w:rPr>
          <w:rFonts w:ascii="Times New Roman" w:hAnsi="Times New Roman"/>
          <w:sz w:val="24"/>
          <w:szCs w:val="24"/>
          <w:lang w:val="en-US"/>
        </w:rPr>
        <w:t xml:space="preserve"> î</w:t>
      </w:r>
      <w:r w:rsidRPr="00985E87">
        <w:rPr>
          <w:rFonts w:ascii="Times New Roman" w:hAnsi="Times New Roman"/>
          <w:sz w:val="24"/>
          <w:szCs w:val="24"/>
          <w:lang w:val="es-US"/>
        </w:rPr>
        <w:t>n</w:t>
      </w:r>
      <w:r w:rsidRPr="00985E87">
        <w:rPr>
          <w:rFonts w:ascii="Times New Roman" w:hAnsi="Times New Roman"/>
          <w:sz w:val="24"/>
          <w:szCs w:val="24"/>
          <w:lang w:val="en-US"/>
        </w:rPr>
        <w:t xml:space="preserve"> </w:t>
      </w:r>
      <w:r w:rsidRPr="00985E87">
        <w:rPr>
          <w:rFonts w:ascii="Times New Roman" w:hAnsi="Times New Roman"/>
          <w:sz w:val="24"/>
          <w:szCs w:val="24"/>
          <w:lang w:val="es-US"/>
        </w:rPr>
        <w:t>buget</w:t>
      </w:r>
      <w:r w:rsidRPr="00985E87">
        <w:rPr>
          <w:rFonts w:ascii="Times New Roman" w:hAnsi="Times New Roman"/>
          <w:sz w:val="24"/>
          <w:szCs w:val="24"/>
          <w:lang w:val="en-US"/>
        </w:rPr>
        <w:t xml:space="preserve"> </w:t>
      </w:r>
      <w:r w:rsidRPr="00985E87">
        <w:rPr>
          <w:rFonts w:ascii="Times New Roman" w:hAnsi="Times New Roman"/>
          <w:sz w:val="24"/>
          <w:szCs w:val="24"/>
          <w:lang w:val="es-US"/>
        </w:rPr>
        <w:t>pe</w:t>
      </w:r>
      <w:r w:rsidRPr="00985E87">
        <w:rPr>
          <w:rFonts w:ascii="Times New Roman" w:hAnsi="Times New Roman"/>
          <w:sz w:val="24"/>
          <w:szCs w:val="24"/>
          <w:lang w:val="en-US"/>
        </w:rPr>
        <w:t xml:space="preserve"> </w:t>
      </w:r>
      <w:r w:rsidRPr="00985E87">
        <w:rPr>
          <w:rFonts w:ascii="Times New Roman" w:hAnsi="Times New Roman"/>
          <w:sz w:val="24"/>
          <w:szCs w:val="24"/>
          <w:lang w:val="es-US"/>
        </w:rPr>
        <w:t>anul</w:t>
      </w:r>
      <w:r w:rsidRPr="00985E87">
        <w:rPr>
          <w:rFonts w:ascii="Times New Roman" w:hAnsi="Times New Roman"/>
          <w:sz w:val="24"/>
          <w:szCs w:val="24"/>
          <w:lang w:val="en-US"/>
        </w:rPr>
        <w:t xml:space="preserve"> 2019 </w:t>
      </w:r>
      <w:r w:rsidRPr="00985E87">
        <w:rPr>
          <w:rFonts w:ascii="Times New Roman" w:hAnsi="Times New Roman"/>
          <w:sz w:val="24"/>
          <w:szCs w:val="24"/>
          <w:lang w:val="es-US"/>
        </w:rPr>
        <w:t>sunt</w:t>
      </w:r>
      <w:r w:rsidRPr="00985E87">
        <w:rPr>
          <w:rFonts w:ascii="Times New Roman" w:hAnsi="Times New Roman"/>
          <w:sz w:val="24"/>
          <w:szCs w:val="24"/>
          <w:lang w:val="en-US"/>
        </w:rPr>
        <w:t xml:space="preserve"> </w:t>
      </w:r>
      <w:r w:rsidRPr="00985E87">
        <w:rPr>
          <w:rFonts w:ascii="Times New Roman" w:hAnsi="Times New Roman"/>
          <w:sz w:val="24"/>
          <w:szCs w:val="24"/>
          <w:lang w:val="es-US"/>
        </w:rPr>
        <w:t>determinate</w:t>
      </w:r>
      <w:r w:rsidRPr="00985E87">
        <w:rPr>
          <w:rFonts w:ascii="Times New Roman" w:hAnsi="Times New Roman"/>
          <w:sz w:val="24"/>
          <w:szCs w:val="24"/>
          <w:lang w:val="en-US"/>
        </w:rPr>
        <w:t xml:space="preserve"> </w:t>
      </w:r>
      <w:r w:rsidRPr="00985E87">
        <w:rPr>
          <w:rFonts w:ascii="Times New Roman" w:hAnsi="Times New Roman"/>
          <w:sz w:val="24"/>
          <w:szCs w:val="24"/>
          <w:lang w:val="es-US"/>
        </w:rPr>
        <w:t>de</w:t>
      </w:r>
      <w:r w:rsidRPr="00985E87">
        <w:rPr>
          <w:rFonts w:ascii="Times New Roman" w:hAnsi="Times New Roman"/>
          <w:sz w:val="24"/>
          <w:szCs w:val="24"/>
          <w:lang w:val="en-US"/>
        </w:rPr>
        <w:t xml:space="preserve"> </w:t>
      </w:r>
      <w:r w:rsidRPr="00985E87">
        <w:rPr>
          <w:rFonts w:ascii="Times New Roman" w:hAnsi="Times New Roman"/>
          <w:sz w:val="24"/>
          <w:szCs w:val="24"/>
          <w:lang w:val="es-US"/>
        </w:rPr>
        <w:t>necesitatea</w:t>
      </w:r>
      <w:r w:rsidRPr="00985E87">
        <w:rPr>
          <w:rFonts w:ascii="Times New Roman" w:hAnsi="Times New Roman"/>
          <w:sz w:val="24"/>
          <w:szCs w:val="24"/>
          <w:lang w:val="en-US"/>
        </w:rPr>
        <w:t xml:space="preserve"> </w:t>
      </w:r>
      <w:r w:rsidRPr="00985E87">
        <w:rPr>
          <w:rFonts w:ascii="Times New Roman" w:hAnsi="Times New Roman"/>
          <w:sz w:val="24"/>
          <w:szCs w:val="24"/>
          <w:lang w:val="es-US"/>
        </w:rPr>
        <w:t>asigur</w:t>
      </w:r>
      <w:r w:rsidRPr="00985E87">
        <w:rPr>
          <w:rFonts w:ascii="Times New Roman" w:hAnsi="Times New Roman"/>
          <w:sz w:val="24"/>
          <w:szCs w:val="24"/>
          <w:lang w:val="en-US"/>
        </w:rPr>
        <w:t>ă</w:t>
      </w:r>
      <w:r w:rsidRPr="00985E87">
        <w:rPr>
          <w:rFonts w:ascii="Times New Roman" w:hAnsi="Times New Roman"/>
          <w:sz w:val="24"/>
          <w:szCs w:val="24"/>
          <w:lang w:val="es-US"/>
        </w:rPr>
        <w:t>rii</w:t>
      </w:r>
      <w:r w:rsidRPr="00985E87">
        <w:rPr>
          <w:rFonts w:ascii="Times New Roman" w:hAnsi="Times New Roman"/>
          <w:sz w:val="24"/>
          <w:szCs w:val="24"/>
          <w:lang w:val="en-US"/>
        </w:rPr>
        <w:t xml:space="preserve"> </w:t>
      </w:r>
      <w:r w:rsidRPr="00985E87">
        <w:rPr>
          <w:rFonts w:ascii="Times New Roman" w:hAnsi="Times New Roman"/>
          <w:sz w:val="24"/>
          <w:szCs w:val="24"/>
          <w:lang w:val="es-US"/>
        </w:rPr>
        <w:t>financiare</w:t>
      </w:r>
      <w:r w:rsidRPr="00985E87">
        <w:rPr>
          <w:rFonts w:ascii="Times New Roman" w:hAnsi="Times New Roman"/>
          <w:sz w:val="24"/>
          <w:szCs w:val="24"/>
          <w:lang w:val="en-US"/>
        </w:rPr>
        <w:t xml:space="preserve"> </w:t>
      </w:r>
      <w:r w:rsidRPr="00985E87">
        <w:rPr>
          <w:rFonts w:ascii="Times New Roman" w:hAnsi="Times New Roman"/>
          <w:sz w:val="24"/>
          <w:szCs w:val="24"/>
          <w:lang w:val="es-US"/>
        </w:rPr>
        <w:t>a</w:t>
      </w:r>
      <w:r w:rsidRPr="00985E87">
        <w:rPr>
          <w:rFonts w:ascii="Times New Roman" w:hAnsi="Times New Roman"/>
          <w:sz w:val="24"/>
          <w:szCs w:val="24"/>
          <w:lang w:val="en-US"/>
        </w:rPr>
        <w:t xml:space="preserve"> </w:t>
      </w:r>
      <w:r w:rsidRPr="00985E87">
        <w:rPr>
          <w:rFonts w:ascii="Times New Roman" w:hAnsi="Times New Roman"/>
          <w:sz w:val="24"/>
          <w:szCs w:val="24"/>
          <w:lang w:val="es-US"/>
        </w:rPr>
        <w:t>priorit</w:t>
      </w:r>
      <w:r w:rsidRPr="00985E87">
        <w:rPr>
          <w:rFonts w:ascii="Times New Roman" w:hAnsi="Times New Roman"/>
          <w:sz w:val="24"/>
          <w:szCs w:val="24"/>
          <w:lang w:val="en-US"/>
        </w:rPr>
        <w:t>ăț</w:t>
      </w:r>
      <w:r w:rsidRPr="00985E87">
        <w:rPr>
          <w:rFonts w:ascii="Times New Roman" w:hAnsi="Times New Roman"/>
          <w:sz w:val="24"/>
          <w:szCs w:val="24"/>
          <w:lang w:val="es-US"/>
        </w:rPr>
        <w:t>ilor</w:t>
      </w:r>
      <w:r w:rsidRPr="00985E87">
        <w:rPr>
          <w:rFonts w:ascii="Times New Roman" w:hAnsi="Times New Roman"/>
          <w:sz w:val="24"/>
          <w:szCs w:val="24"/>
          <w:lang w:val="en-US"/>
        </w:rPr>
        <w:t xml:space="preserve"> </w:t>
      </w:r>
      <w:r w:rsidR="0073688F" w:rsidRPr="00985E87">
        <w:rPr>
          <w:rFonts w:ascii="Times New Roman" w:hAnsi="Times New Roman"/>
          <w:sz w:val="24"/>
          <w:szCs w:val="24"/>
          <w:lang w:val="es-US"/>
        </w:rPr>
        <w:t>instituțiilor</w:t>
      </w:r>
      <w:r w:rsidRPr="00985E87">
        <w:rPr>
          <w:rFonts w:ascii="Times New Roman" w:hAnsi="Times New Roman"/>
          <w:sz w:val="24"/>
          <w:szCs w:val="24"/>
          <w:lang w:val="en-US"/>
        </w:rPr>
        <w:t xml:space="preserve">, </w:t>
      </w:r>
      <w:r w:rsidRPr="00985E87">
        <w:rPr>
          <w:rFonts w:ascii="Times New Roman" w:hAnsi="Times New Roman"/>
          <w:sz w:val="24"/>
          <w:szCs w:val="24"/>
          <w:lang w:val="es-US"/>
        </w:rPr>
        <w:t>conform</w:t>
      </w:r>
      <w:r w:rsidRPr="00985E87">
        <w:rPr>
          <w:rFonts w:ascii="Times New Roman" w:hAnsi="Times New Roman"/>
          <w:sz w:val="24"/>
          <w:szCs w:val="24"/>
          <w:lang w:val="en-US"/>
        </w:rPr>
        <w:t xml:space="preserve"> </w:t>
      </w:r>
      <w:r w:rsidRPr="00985E87">
        <w:rPr>
          <w:rFonts w:ascii="Times New Roman" w:hAnsi="Times New Roman"/>
          <w:sz w:val="24"/>
          <w:szCs w:val="24"/>
          <w:lang w:val="es-US"/>
        </w:rPr>
        <w:t>documentelor</w:t>
      </w:r>
      <w:r w:rsidRPr="00985E87">
        <w:rPr>
          <w:rFonts w:ascii="Times New Roman" w:hAnsi="Times New Roman"/>
          <w:sz w:val="24"/>
          <w:szCs w:val="24"/>
          <w:lang w:val="en-US"/>
        </w:rPr>
        <w:t xml:space="preserve"> </w:t>
      </w:r>
      <w:r w:rsidRPr="00985E87">
        <w:rPr>
          <w:rFonts w:ascii="Times New Roman" w:hAnsi="Times New Roman"/>
          <w:sz w:val="24"/>
          <w:szCs w:val="24"/>
          <w:lang w:val="es-US"/>
        </w:rPr>
        <w:t>de</w:t>
      </w:r>
      <w:r w:rsidRPr="00985E87">
        <w:rPr>
          <w:rFonts w:ascii="Times New Roman" w:hAnsi="Times New Roman"/>
          <w:sz w:val="24"/>
          <w:szCs w:val="24"/>
          <w:lang w:val="en-US"/>
        </w:rPr>
        <w:t xml:space="preserve"> </w:t>
      </w:r>
      <w:r w:rsidRPr="00985E87">
        <w:rPr>
          <w:rFonts w:ascii="Times New Roman" w:hAnsi="Times New Roman"/>
          <w:sz w:val="24"/>
          <w:szCs w:val="24"/>
          <w:lang w:val="es-US"/>
        </w:rPr>
        <w:t>politici</w:t>
      </w:r>
      <w:r w:rsidRPr="00985E87">
        <w:rPr>
          <w:rFonts w:ascii="Times New Roman" w:hAnsi="Times New Roman"/>
          <w:sz w:val="24"/>
          <w:szCs w:val="24"/>
          <w:lang w:val="en-US"/>
        </w:rPr>
        <w:t xml:space="preserve"> </w:t>
      </w:r>
      <w:r w:rsidRPr="00985E87">
        <w:rPr>
          <w:rFonts w:ascii="Times New Roman" w:hAnsi="Times New Roman"/>
          <w:sz w:val="24"/>
          <w:szCs w:val="24"/>
          <w:lang w:val="es-US"/>
        </w:rPr>
        <w:t>na</w:t>
      </w:r>
      <w:r w:rsidRPr="00985E87">
        <w:rPr>
          <w:rFonts w:ascii="Times New Roman" w:hAnsi="Times New Roman"/>
          <w:sz w:val="24"/>
          <w:szCs w:val="24"/>
          <w:lang w:val="en-US"/>
        </w:rPr>
        <w:t>ț</w:t>
      </w:r>
      <w:r w:rsidRPr="00985E87">
        <w:rPr>
          <w:rFonts w:ascii="Times New Roman" w:hAnsi="Times New Roman"/>
          <w:sz w:val="24"/>
          <w:szCs w:val="24"/>
          <w:lang w:val="es-US"/>
        </w:rPr>
        <w:t>ionale</w:t>
      </w:r>
      <w:r w:rsidRPr="00985E87">
        <w:rPr>
          <w:rFonts w:ascii="Times New Roman" w:hAnsi="Times New Roman"/>
          <w:sz w:val="24"/>
          <w:szCs w:val="24"/>
          <w:lang w:val="en-US"/>
        </w:rPr>
        <w:t xml:space="preserve"> ș</w:t>
      </w:r>
      <w:r w:rsidRPr="00985E87">
        <w:rPr>
          <w:rFonts w:ascii="Times New Roman" w:hAnsi="Times New Roman"/>
          <w:sz w:val="24"/>
          <w:szCs w:val="24"/>
          <w:lang w:val="es-US"/>
        </w:rPr>
        <w:t>i</w:t>
      </w:r>
      <w:r w:rsidRPr="00985E87">
        <w:rPr>
          <w:rFonts w:ascii="Times New Roman" w:hAnsi="Times New Roman"/>
          <w:sz w:val="24"/>
          <w:szCs w:val="24"/>
          <w:lang w:val="en-US"/>
        </w:rPr>
        <w:t xml:space="preserve"> </w:t>
      </w:r>
      <w:r w:rsidRPr="00985E87">
        <w:rPr>
          <w:rFonts w:ascii="Times New Roman" w:hAnsi="Times New Roman"/>
          <w:sz w:val="24"/>
          <w:szCs w:val="24"/>
          <w:lang w:val="es-US"/>
        </w:rPr>
        <w:t>sectoriale</w:t>
      </w:r>
      <w:r w:rsidRPr="00985E87">
        <w:rPr>
          <w:rFonts w:ascii="Times New Roman" w:hAnsi="Times New Roman"/>
          <w:sz w:val="24"/>
          <w:szCs w:val="24"/>
          <w:lang w:val="en-US"/>
        </w:rPr>
        <w:t xml:space="preserve">; </w:t>
      </w:r>
      <w:r w:rsidRPr="00985E87">
        <w:rPr>
          <w:rFonts w:ascii="Times New Roman" w:hAnsi="Times New Roman"/>
          <w:sz w:val="24"/>
          <w:szCs w:val="24"/>
          <w:lang w:val="es-US"/>
        </w:rPr>
        <w:t>continu</w:t>
      </w:r>
      <w:r w:rsidRPr="00985E87">
        <w:rPr>
          <w:rFonts w:ascii="Times New Roman" w:hAnsi="Times New Roman"/>
          <w:sz w:val="24"/>
          <w:szCs w:val="24"/>
          <w:lang w:val="en-US"/>
        </w:rPr>
        <w:t>ă</w:t>
      </w:r>
      <w:r w:rsidRPr="00985E87">
        <w:rPr>
          <w:rFonts w:ascii="Times New Roman" w:hAnsi="Times New Roman"/>
          <w:sz w:val="24"/>
          <w:szCs w:val="24"/>
          <w:lang w:val="es-US"/>
        </w:rPr>
        <w:t>rii</w:t>
      </w:r>
      <w:r w:rsidRPr="00985E87">
        <w:rPr>
          <w:rFonts w:ascii="Times New Roman" w:hAnsi="Times New Roman"/>
          <w:sz w:val="24"/>
          <w:szCs w:val="24"/>
          <w:lang w:val="en-US"/>
        </w:rPr>
        <w:t xml:space="preserve"> </w:t>
      </w:r>
      <w:r w:rsidRPr="00985E87">
        <w:rPr>
          <w:rFonts w:ascii="Times New Roman" w:hAnsi="Times New Roman"/>
          <w:sz w:val="24"/>
          <w:szCs w:val="24"/>
          <w:lang w:val="es-US"/>
        </w:rPr>
        <w:t>reformelor</w:t>
      </w:r>
      <w:r w:rsidRPr="00985E87">
        <w:rPr>
          <w:rFonts w:ascii="Times New Roman" w:hAnsi="Times New Roman"/>
          <w:sz w:val="24"/>
          <w:szCs w:val="24"/>
          <w:lang w:val="en-US"/>
        </w:rPr>
        <w:t xml:space="preserve"> î</w:t>
      </w:r>
      <w:r w:rsidRPr="00985E87">
        <w:rPr>
          <w:rFonts w:ascii="Times New Roman" w:hAnsi="Times New Roman"/>
          <w:sz w:val="24"/>
          <w:szCs w:val="24"/>
          <w:lang w:val="es-US"/>
        </w:rPr>
        <w:t>n</w:t>
      </w:r>
      <w:r w:rsidRPr="00985E87">
        <w:rPr>
          <w:rFonts w:ascii="Times New Roman" w:hAnsi="Times New Roman"/>
          <w:sz w:val="24"/>
          <w:szCs w:val="24"/>
          <w:lang w:val="en-US"/>
        </w:rPr>
        <w:t xml:space="preserve"> </w:t>
      </w:r>
      <w:r w:rsidRPr="00985E87">
        <w:rPr>
          <w:rFonts w:ascii="Times New Roman" w:hAnsi="Times New Roman"/>
          <w:sz w:val="24"/>
          <w:szCs w:val="24"/>
          <w:lang w:val="es-US"/>
        </w:rPr>
        <w:t>derulare</w:t>
      </w:r>
      <w:r w:rsidRPr="00985E87">
        <w:rPr>
          <w:rFonts w:ascii="Times New Roman" w:hAnsi="Times New Roman"/>
          <w:sz w:val="24"/>
          <w:szCs w:val="24"/>
          <w:lang w:val="en-US"/>
        </w:rPr>
        <w:t xml:space="preserve"> </w:t>
      </w:r>
      <w:r w:rsidRPr="00985E87">
        <w:rPr>
          <w:rFonts w:ascii="Times New Roman" w:hAnsi="Times New Roman"/>
          <w:sz w:val="24"/>
          <w:szCs w:val="24"/>
          <w:lang w:val="es-US"/>
        </w:rPr>
        <w:t>din</w:t>
      </w:r>
      <w:r w:rsidRPr="00985E87">
        <w:rPr>
          <w:rFonts w:ascii="Times New Roman" w:hAnsi="Times New Roman"/>
          <w:sz w:val="24"/>
          <w:szCs w:val="24"/>
          <w:lang w:val="en-US"/>
        </w:rPr>
        <w:t xml:space="preserve"> </w:t>
      </w:r>
      <w:r w:rsidRPr="00985E87">
        <w:rPr>
          <w:rFonts w:ascii="Times New Roman" w:hAnsi="Times New Roman"/>
          <w:sz w:val="24"/>
          <w:szCs w:val="24"/>
          <w:lang w:val="es-US"/>
        </w:rPr>
        <w:t>domenii</w:t>
      </w:r>
      <w:r w:rsidRPr="00985E87">
        <w:rPr>
          <w:rFonts w:ascii="Times New Roman" w:hAnsi="Times New Roman"/>
          <w:sz w:val="24"/>
          <w:szCs w:val="24"/>
          <w:lang w:val="en-US"/>
        </w:rPr>
        <w:t xml:space="preserve">: </w:t>
      </w:r>
      <w:r w:rsidRPr="00985E87">
        <w:rPr>
          <w:rFonts w:ascii="Times New Roman" w:hAnsi="Times New Roman"/>
          <w:sz w:val="24"/>
          <w:szCs w:val="24"/>
          <w:lang w:val="ro-RO"/>
        </w:rPr>
        <w:t xml:space="preserve">sistemul educațional, </w:t>
      </w:r>
      <w:r w:rsidRPr="00985E87">
        <w:rPr>
          <w:rFonts w:ascii="Times New Roman" w:hAnsi="Times New Roman"/>
          <w:sz w:val="24"/>
          <w:szCs w:val="24"/>
          <w:lang w:val="es-US"/>
        </w:rPr>
        <w:t>asigur</w:t>
      </w:r>
      <w:r w:rsidRPr="00985E87">
        <w:rPr>
          <w:rFonts w:ascii="Times New Roman" w:hAnsi="Times New Roman"/>
          <w:sz w:val="24"/>
          <w:szCs w:val="24"/>
          <w:lang w:val="en-US"/>
        </w:rPr>
        <w:t>ă</w:t>
      </w:r>
      <w:r w:rsidRPr="00985E87">
        <w:rPr>
          <w:rFonts w:ascii="Times New Roman" w:hAnsi="Times New Roman"/>
          <w:sz w:val="24"/>
          <w:szCs w:val="24"/>
          <w:lang w:val="es-US"/>
        </w:rPr>
        <w:t>rii</w:t>
      </w:r>
      <w:r w:rsidRPr="00985E87">
        <w:rPr>
          <w:rFonts w:ascii="Times New Roman" w:hAnsi="Times New Roman"/>
          <w:sz w:val="24"/>
          <w:szCs w:val="24"/>
          <w:lang w:val="en-US"/>
        </w:rPr>
        <w:t xml:space="preserve"> </w:t>
      </w:r>
      <w:r w:rsidRPr="00985E87">
        <w:rPr>
          <w:rFonts w:ascii="Times New Roman" w:hAnsi="Times New Roman"/>
          <w:sz w:val="24"/>
          <w:szCs w:val="24"/>
          <w:lang w:val="es-US"/>
        </w:rPr>
        <w:t>implement</w:t>
      </w:r>
      <w:r w:rsidRPr="00985E87">
        <w:rPr>
          <w:rFonts w:ascii="Times New Roman" w:hAnsi="Times New Roman"/>
          <w:sz w:val="24"/>
          <w:szCs w:val="24"/>
          <w:lang w:val="en-US"/>
        </w:rPr>
        <w:t>ă</w:t>
      </w:r>
      <w:r w:rsidRPr="00985E87">
        <w:rPr>
          <w:rFonts w:ascii="Times New Roman" w:hAnsi="Times New Roman"/>
          <w:sz w:val="24"/>
          <w:szCs w:val="24"/>
          <w:lang w:val="es-US"/>
        </w:rPr>
        <w:t>rii</w:t>
      </w:r>
      <w:r w:rsidRPr="00985E87">
        <w:rPr>
          <w:rFonts w:ascii="Times New Roman" w:hAnsi="Times New Roman"/>
          <w:sz w:val="24"/>
          <w:szCs w:val="24"/>
          <w:lang w:val="en-US"/>
        </w:rPr>
        <w:t xml:space="preserve"> </w:t>
      </w:r>
      <w:r w:rsidRPr="00985E87">
        <w:rPr>
          <w:rFonts w:ascii="Times New Roman" w:hAnsi="Times New Roman"/>
          <w:sz w:val="24"/>
          <w:szCs w:val="24"/>
          <w:lang w:val="es-US"/>
        </w:rPr>
        <w:t>sistemului</w:t>
      </w:r>
      <w:r w:rsidRPr="00985E87">
        <w:rPr>
          <w:rFonts w:ascii="Times New Roman" w:hAnsi="Times New Roman"/>
          <w:sz w:val="24"/>
          <w:szCs w:val="24"/>
          <w:lang w:val="en-US"/>
        </w:rPr>
        <w:t xml:space="preserve"> </w:t>
      </w:r>
      <w:r w:rsidRPr="00985E87">
        <w:rPr>
          <w:rFonts w:ascii="Times New Roman" w:hAnsi="Times New Roman"/>
          <w:sz w:val="24"/>
          <w:szCs w:val="24"/>
          <w:lang w:val="es-US"/>
        </w:rPr>
        <w:t>de</w:t>
      </w:r>
      <w:r w:rsidRPr="00985E87">
        <w:rPr>
          <w:rFonts w:ascii="Times New Roman" w:hAnsi="Times New Roman"/>
          <w:sz w:val="24"/>
          <w:szCs w:val="24"/>
          <w:lang w:val="en-US"/>
        </w:rPr>
        <w:t xml:space="preserve"> </w:t>
      </w:r>
      <w:r w:rsidRPr="00985E87">
        <w:rPr>
          <w:rFonts w:ascii="Times New Roman" w:hAnsi="Times New Roman"/>
          <w:sz w:val="24"/>
          <w:szCs w:val="24"/>
          <w:lang w:val="es-US"/>
        </w:rPr>
        <w:t>remunerare</w:t>
      </w:r>
      <w:r w:rsidRPr="00985E87">
        <w:rPr>
          <w:rFonts w:ascii="Times New Roman" w:hAnsi="Times New Roman"/>
          <w:sz w:val="24"/>
          <w:szCs w:val="24"/>
          <w:lang w:val="en-US"/>
        </w:rPr>
        <w:t xml:space="preserve"> </w:t>
      </w:r>
      <w:r w:rsidRPr="00985E87">
        <w:rPr>
          <w:rFonts w:ascii="Times New Roman" w:hAnsi="Times New Roman"/>
          <w:sz w:val="24"/>
          <w:szCs w:val="24"/>
          <w:lang w:val="es-US"/>
        </w:rPr>
        <w:t>a</w:t>
      </w:r>
      <w:r w:rsidRPr="00985E87">
        <w:rPr>
          <w:rFonts w:ascii="Times New Roman" w:hAnsi="Times New Roman"/>
          <w:sz w:val="24"/>
          <w:szCs w:val="24"/>
          <w:lang w:val="en-US"/>
        </w:rPr>
        <w:t xml:space="preserve"> </w:t>
      </w:r>
      <w:r w:rsidRPr="00985E87">
        <w:rPr>
          <w:rFonts w:ascii="Times New Roman" w:hAnsi="Times New Roman"/>
          <w:sz w:val="24"/>
          <w:szCs w:val="24"/>
          <w:lang w:val="es-US"/>
        </w:rPr>
        <w:t>muncii</w:t>
      </w:r>
      <w:r w:rsidRPr="00985E87">
        <w:rPr>
          <w:rFonts w:ascii="Times New Roman" w:hAnsi="Times New Roman"/>
          <w:sz w:val="24"/>
          <w:szCs w:val="24"/>
          <w:lang w:val="en-US"/>
        </w:rPr>
        <w:t xml:space="preserve"> î</w:t>
      </w:r>
      <w:r w:rsidRPr="00985E87">
        <w:rPr>
          <w:rFonts w:ascii="Times New Roman" w:hAnsi="Times New Roman"/>
          <w:sz w:val="24"/>
          <w:szCs w:val="24"/>
          <w:lang w:val="es-US"/>
        </w:rPr>
        <w:t>n</w:t>
      </w:r>
      <w:r w:rsidRPr="00985E87">
        <w:rPr>
          <w:rFonts w:ascii="Times New Roman" w:hAnsi="Times New Roman"/>
          <w:sz w:val="24"/>
          <w:szCs w:val="24"/>
          <w:lang w:val="en-US"/>
        </w:rPr>
        <w:t xml:space="preserve"> </w:t>
      </w:r>
      <w:r w:rsidRPr="00985E87">
        <w:rPr>
          <w:rFonts w:ascii="Times New Roman" w:hAnsi="Times New Roman"/>
          <w:sz w:val="24"/>
          <w:szCs w:val="24"/>
          <w:lang w:val="es-US"/>
        </w:rPr>
        <w:t>sectorul</w:t>
      </w:r>
      <w:r w:rsidRPr="00985E87">
        <w:rPr>
          <w:rFonts w:ascii="Times New Roman" w:hAnsi="Times New Roman"/>
          <w:sz w:val="24"/>
          <w:szCs w:val="24"/>
          <w:lang w:val="en-US"/>
        </w:rPr>
        <w:t xml:space="preserve"> </w:t>
      </w:r>
      <w:r w:rsidRPr="00985E87">
        <w:rPr>
          <w:rFonts w:ascii="Times New Roman" w:hAnsi="Times New Roman"/>
          <w:sz w:val="24"/>
          <w:szCs w:val="24"/>
          <w:lang w:val="es-US"/>
        </w:rPr>
        <w:t>bugetar</w:t>
      </w:r>
      <w:r w:rsidR="0073688F" w:rsidRPr="00985E87">
        <w:rPr>
          <w:rFonts w:ascii="Times New Roman" w:hAnsi="Times New Roman"/>
          <w:sz w:val="24"/>
          <w:szCs w:val="24"/>
          <w:lang w:val="en-US"/>
        </w:rPr>
        <w:t>, dezvoltării culturii.</w:t>
      </w:r>
    </w:p>
    <w:p w:rsidR="009A1F7F" w:rsidRPr="00985E87" w:rsidRDefault="009A1F7F" w:rsidP="00985E87">
      <w:pPr>
        <w:pStyle w:val="a4"/>
        <w:tabs>
          <w:tab w:val="left" w:pos="567"/>
        </w:tabs>
        <w:spacing w:after="0"/>
        <w:ind w:left="-709" w:firstLine="284"/>
        <w:jc w:val="both"/>
        <w:rPr>
          <w:rFonts w:ascii="Times New Roman" w:hAnsi="Times New Roman"/>
          <w:sz w:val="24"/>
          <w:szCs w:val="24"/>
          <w:lang w:val="es-US"/>
        </w:rPr>
      </w:pPr>
      <w:r w:rsidRPr="00985E87">
        <w:rPr>
          <w:rFonts w:ascii="Times New Roman" w:hAnsi="Times New Roman"/>
          <w:sz w:val="24"/>
          <w:szCs w:val="24"/>
          <w:lang w:val="es-US"/>
        </w:rPr>
        <w:t>Circa</w:t>
      </w:r>
      <w:r w:rsidRPr="00985E87">
        <w:rPr>
          <w:rFonts w:ascii="Times New Roman" w:hAnsi="Times New Roman"/>
          <w:sz w:val="24"/>
          <w:szCs w:val="24"/>
          <w:lang w:val="en-US"/>
        </w:rPr>
        <w:t xml:space="preserve"> </w:t>
      </w:r>
      <w:r w:rsidR="0073688F" w:rsidRPr="00985E87">
        <w:rPr>
          <w:rFonts w:ascii="Times New Roman" w:hAnsi="Times New Roman"/>
          <w:sz w:val="24"/>
          <w:szCs w:val="24"/>
          <w:lang w:val="en-US"/>
        </w:rPr>
        <w:t>2457,0 mii lei sau 96,0</w:t>
      </w:r>
      <w:r w:rsidRPr="00985E87">
        <w:rPr>
          <w:rFonts w:ascii="Times New Roman" w:hAnsi="Times New Roman"/>
          <w:sz w:val="24"/>
          <w:szCs w:val="24"/>
          <w:lang w:val="en-US"/>
        </w:rPr>
        <w:t xml:space="preserve"> % </w:t>
      </w:r>
      <w:r w:rsidRPr="00985E87">
        <w:rPr>
          <w:rFonts w:ascii="Times New Roman" w:hAnsi="Times New Roman"/>
          <w:sz w:val="24"/>
          <w:szCs w:val="24"/>
          <w:lang w:val="es-US"/>
        </w:rPr>
        <w:t>din</w:t>
      </w:r>
      <w:r w:rsidRPr="00985E87">
        <w:rPr>
          <w:rFonts w:ascii="Times New Roman" w:hAnsi="Times New Roman"/>
          <w:sz w:val="24"/>
          <w:szCs w:val="24"/>
          <w:lang w:val="en-US"/>
        </w:rPr>
        <w:t xml:space="preserve"> </w:t>
      </w:r>
      <w:r w:rsidRPr="00985E87">
        <w:rPr>
          <w:rFonts w:ascii="Times New Roman" w:hAnsi="Times New Roman"/>
          <w:sz w:val="24"/>
          <w:szCs w:val="24"/>
          <w:lang w:val="es-US"/>
        </w:rPr>
        <w:t>cheltuielile</w:t>
      </w:r>
      <w:r w:rsidRPr="00985E87">
        <w:rPr>
          <w:rFonts w:ascii="Times New Roman" w:hAnsi="Times New Roman"/>
          <w:sz w:val="24"/>
          <w:szCs w:val="24"/>
          <w:lang w:val="en-US"/>
        </w:rPr>
        <w:t xml:space="preserve"> </w:t>
      </w:r>
      <w:r w:rsidRPr="00985E87">
        <w:rPr>
          <w:rFonts w:ascii="Times New Roman" w:hAnsi="Times New Roman"/>
          <w:sz w:val="24"/>
          <w:szCs w:val="24"/>
          <w:lang w:val="es-US"/>
        </w:rPr>
        <w:t>prev</w:t>
      </w:r>
      <w:r w:rsidRPr="00985E87">
        <w:rPr>
          <w:rFonts w:ascii="Times New Roman" w:hAnsi="Times New Roman"/>
          <w:sz w:val="24"/>
          <w:szCs w:val="24"/>
          <w:lang w:val="en-US"/>
        </w:rPr>
        <w:t>ă</w:t>
      </w:r>
      <w:r w:rsidRPr="00985E87">
        <w:rPr>
          <w:rFonts w:ascii="Times New Roman" w:hAnsi="Times New Roman"/>
          <w:sz w:val="24"/>
          <w:szCs w:val="24"/>
          <w:lang w:val="es-US"/>
        </w:rPr>
        <w:t>zute</w:t>
      </w:r>
      <w:r w:rsidRPr="00985E87">
        <w:rPr>
          <w:rFonts w:ascii="Times New Roman" w:hAnsi="Times New Roman"/>
          <w:sz w:val="24"/>
          <w:szCs w:val="24"/>
          <w:lang w:val="en-US"/>
        </w:rPr>
        <w:t xml:space="preserve"> î</w:t>
      </w:r>
      <w:r w:rsidRPr="00985E87">
        <w:rPr>
          <w:rFonts w:ascii="Times New Roman" w:hAnsi="Times New Roman"/>
          <w:sz w:val="24"/>
          <w:szCs w:val="24"/>
          <w:lang w:val="es-US"/>
        </w:rPr>
        <w:t>n</w:t>
      </w:r>
      <w:r w:rsidRPr="00985E87">
        <w:rPr>
          <w:rFonts w:ascii="Times New Roman" w:hAnsi="Times New Roman"/>
          <w:sz w:val="24"/>
          <w:szCs w:val="24"/>
          <w:lang w:val="en-US"/>
        </w:rPr>
        <w:t xml:space="preserve"> </w:t>
      </w:r>
      <w:r w:rsidRPr="00985E87">
        <w:rPr>
          <w:rFonts w:ascii="Times New Roman" w:hAnsi="Times New Roman"/>
          <w:sz w:val="24"/>
          <w:szCs w:val="24"/>
          <w:lang w:val="es-US"/>
        </w:rPr>
        <w:t>buget</w:t>
      </w:r>
      <w:r w:rsidRPr="00985E87">
        <w:rPr>
          <w:rFonts w:ascii="Times New Roman" w:hAnsi="Times New Roman"/>
          <w:sz w:val="24"/>
          <w:szCs w:val="24"/>
          <w:lang w:val="en-US"/>
        </w:rPr>
        <w:t xml:space="preserve"> </w:t>
      </w:r>
      <w:r w:rsidRPr="00985E87">
        <w:rPr>
          <w:rFonts w:ascii="Times New Roman" w:hAnsi="Times New Roman"/>
          <w:sz w:val="24"/>
          <w:szCs w:val="24"/>
          <w:lang w:val="es-US"/>
        </w:rPr>
        <w:t>urmeaz</w:t>
      </w:r>
      <w:r w:rsidRPr="00985E87">
        <w:rPr>
          <w:rFonts w:ascii="Times New Roman" w:hAnsi="Times New Roman"/>
          <w:sz w:val="24"/>
          <w:szCs w:val="24"/>
          <w:lang w:val="en-US"/>
        </w:rPr>
        <w:t xml:space="preserve">ă </w:t>
      </w:r>
      <w:r w:rsidRPr="00985E87">
        <w:rPr>
          <w:rFonts w:ascii="Times New Roman" w:hAnsi="Times New Roman"/>
          <w:sz w:val="24"/>
          <w:szCs w:val="24"/>
          <w:lang w:val="es-US"/>
        </w:rPr>
        <w:t>s</w:t>
      </w:r>
      <w:r w:rsidRPr="00985E87">
        <w:rPr>
          <w:rFonts w:ascii="Times New Roman" w:hAnsi="Times New Roman"/>
          <w:sz w:val="24"/>
          <w:szCs w:val="24"/>
          <w:lang w:val="en-US"/>
        </w:rPr>
        <w:t xml:space="preserve">ă </w:t>
      </w:r>
      <w:r w:rsidRPr="00985E87">
        <w:rPr>
          <w:rFonts w:ascii="Times New Roman" w:hAnsi="Times New Roman"/>
          <w:sz w:val="24"/>
          <w:szCs w:val="24"/>
          <w:lang w:val="es-US"/>
        </w:rPr>
        <w:t>fie</w:t>
      </w:r>
      <w:r w:rsidRPr="00985E87">
        <w:rPr>
          <w:rFonts w:ascii="Times New Roman" w:hAnsi="Times New Roman"/>
          <w:sz w:val="24"/>
          <w:szCs w:val="24"/>
          <w:lang w:val="en-US"/>
        </w:rPr>
        <w:t xml:space="preserve"> </w:t>
      </w:r>
      <w:r w:rsidRPr="00985E87">
        <w:rPr>
          <w:rFonts w:ascii="Times New Roman" w:hAnsi="Times New Roman"/>
          <w:sz w:val="24"/>
          <w:szCs w:val="24"/>
          <w:lang w:val="es-US"/>
        </w:rPr>
        <w:t>acoperite</w:t>
      </w:r>
      <w:r w:rsidRPr="00985E87">
        <w:rPr>
          <w:rFonts w:ascii="Times New Roman" w:hAnsi="Times New Roman"/>
          <w:sz w:val="24"/>
          <w:szCs w:val="24"/>
          <w:lang w:val="en-US"/>
        </w:rPr>
        <w:t xml:space="preserve"> </w:t>
      </w:r>
      <w:r w:rsidRPr="00985E87">
        <w:rPr>
          <w:rFonts w:ascii="Times New Roman" w:hAnsi="Times New Roman"/>
          <w:sz w:val="24"/>
          <w:szCs w:val="24"/>
          <w:lang w:val="es-US"/>
        </w:rPr>
        <w:t>din</w:t>
      </w:r>
      <w:r w:rsidRPr="00985E87">
        <w:rPr>
          <w:rFonts w:ascii="Times New Roman" w:hAnsi="Times New Roman"/>
          <w:sz w:val="24"/>
          <w:szCs w:val="24"/>
          <w:lang w:val="en-US"/>
        </w:rPr>
        <w:t xml:space="preserve"> </w:t>
      </w:r>
      <w:r w:rsidRPr="00985E87">
        <w:rPr>
          <w:rFonts w:ascii="Times New Roman" w:hAnsi="Times New Roman"/>
          <w:sz w:val="24"/>
          <w:szCs w:val="24"/>
          <w:lang w:val="es-US"/>
        </w:rPr>
        <w:t>contul</w:t>
      </w:r>
      <w:r w:rsidRPr="00985E87">
        <w:rPr>
          <w:rFonts w:ascii="Times New Roman" w:hAnsi="Times New Roman"/>
          <w:sz w:val="24"/>
          <w:szCs w:val="24"/>
          <w:lang w:val="en-US"/>
        </w:rPr>
        <w:t xml:space="preserve"> </w:t>
      </w:r>
      <w:r w:rsidRPr="00985E87">
        <w:rPr>
          <w:rFonts w:ascii="Times New Roman" w:hAnsi="Times New Roman"/>
          <w:sz w:val="24"/>
          <w:szCs w:val="24"/>
          <w:lang w:val="es-US"/>
        </w:rPr>
        <w:t>resurselor</w:t>
      </w:r>
      <w:r w:rsidRPr="00985E87">
        <w:rPr>
          <w:rFonts w:ascii="Times New Roman" w:hAnsi="Times New Roman"/>
          <w:sz w:val="24"/>
          <w:szCs w:val="24"/>
          <w:lang w:val="en-US"/>
        </w:rPr>
        <w:t xml:space="preserve"> </w:t>
      </w:r>
      <w:r w:rsidRPr="00985E87">
        <w:rPr>
          <w:rFonts w:ascii="Times New Roman" w:hAnsi="Times New Roman"/>
          <w:sz w:val="24"/>
          <w:szCs w:val="24"/>
          <w:lang w:val="es-US"/>
        </w:rPr>
        <w:t>generale</w:t>
      </w:r>
      <w:r w:rsidRPr="00985E87">
        <w:rPr>
          <w:rFonts w:ascii="Times New Roman" w:hAnsi="Times New Roman"/>
          <w:sz w:val="24"/>
          <w:szCs w:val="24"/>
          <w:lang w:val="en-US"/>
        </w:rPr>
        <w:t xml:space="preserve"> </w:t>
      </w:r>
      <w:r w:rsidRPr="00985E87">
        <w:rPr>
          <w:rFonts w:ascii="Times New Roman" w:hAnsi="Times New Roman"/>
          <w:sz w:val="24"/>
          <w:szCs w:val="24"/>
          <w:lang w:val="es-US"/>
        </w:rPr>
        <w:t>ale</w:t>
      </w:r>
      <w:r w:rsidRPr="00985E87">
        <w:rPr>
          <w:rFonts w:ascii="Times New Roman" w:hAnsi="Times New Roman"/>
          <w:sz w:val="24"/>
          <w:szCs w:val="24"/>
          <w:lang w:val="en-US"/>
        </w:rPr>
        <w:t xml:space="preserve"> </w:t>
      </w:r>
      <w:r w:rsidRPr="00985E87">
        <w:rPr>
          <w:rFonts w:ascii="Times New Roman" w:hAnsi="Times New Roman"/>
          <w:sz w:val="24"/>
          <w:szCs w:val="24"/>
          <w:lang w:val="es-US"/>
        </w:rPr>
        <w:t>bugetului</w:t>
      </w:r>
      <w:r w:rsidRPr="00985E87">
        <w:rPr>
          <w:rFonts w:ascii="Times New Roman" w:hAnsi="Times New Roman"/>
          <w:sz w:val="24"/>
          <w:szCs w:val="24"/>
          <w:lang w:val="en-US"/>
        </w:rPr>
        <w:t xml:space="preserve"> </w:t>
      </w:r>
      <w:r w:rsidR="0073688F" w:rsidRPr="00985E87">
        <w:rPr>
          <w:rFonts w:ascii="Times New Roman" w:hAnsi="Times New Roman"/>
          <w:sz w:val="24"/>
          <w:szCs w:val="24"/>
          <w:lang w:val="es-US"/>
        </w:rPr>
        <w:t>UAT Bolohan</w:t>
      </w:r>
      <w:r w:rsidRPr="00985E87">
        <w:rPr>
          <w:rFonts w:ascii="Times New Roman" w:hAnsi="Times New Roman"/>
          <w:sz w:val="24"/>
          <w:szCs w:val="24"/>
          <w:lang w:val="en-US"/>
        </w:rPr>
        <w:t xml:space="preserve">, </w:t>
      </w:r>
      <w:r w:rsidRPr="00985E87">
        <w:rPr>
          <w:rFonts w:ascii="Times New Roman" w:hAnsi="Times New Roman"/>
          <w:sz w:val="24"/>
          <w:szCs w:val="24"/>
          <w:lang w:val="es-US"/>
        </w:rPr>
        <w:t>iar</w:t>
      </w:r>
      <w:r w:rsidRPr="00985E87">
        <w:rPr>
          <w:rFonts w:ascii="Times New Roman" w:hAnsi="Times New Roman"/>
          <w:sz w:val="24"/>
          <w:szCs w:val="24"/>
          <w:lang w:val="en-US"/>
        </w:rPr>
        <w:t xml:space="preserve"> </w:t>
      </w:r>
      <w:r w:rsidR="0073688F" w:rsidRPr="00985E87">
        <w:rPr>
          <w:rFonts w:ascii="Times New Roman" w:hAnsi="Times New Roman"/>
          <w:sz w:val="24"/>
          <w:szCs w:val="24"/>
          <w:lang w:val="en-US"/>
        </w:rPr>
        <w:t>4</w:t>
      </w:r>
      <w:r w:rsidRPr="00985E87">
        <w:rPr>
          <w:rFonts w:ascii="Times New Roman" w:hAnsi="Times New Roman"/>
          <w:sz w:val="24"/>
          <w:szCs w:val="24"/>
          <w:lang w:val="en-US"/>
        </w:rPr>
        <w:t xml:space="preserve"> % - </w:t>
      </w:r>
      <w:r w:rsidRPr="00985E87">
        <w:rPr>
          <w:rFonts w:ascii="Times New Roman" w:hAnsi="Times New Roman"/>
          <w:sz w:val="24"/>
          <w:szCs w:val="24"/>
          <w:lang w:val="es-US"/>
        </w:rPr>
        <w:t>din</w:t>
      </w:r>
      <w:r w:rsidRPr="00985E87">
        <w:rPr>
          <w:rFonts w:ascii="Times New Roman" w:hAnsi="Times New Roman"/>
          <w:sz w:val="24"/>
          <w:szCs w:val="24"/>
          <w:lang w:val="en-US"/>
        </w:rPr>
        <w:t xml:space="preserve"> </w:t>
      </w:r>
      <w:r w:rsidRPr="00985E87">
        <w:rPr>
          <w:rFonts w:ascii="Times New Roman" w:hAnsi="Times New Roman"/>
          <w:sz w:val="24"/>
          <w:szCs w:val="24"/>
          <w:lang w:val="es-US"/>
        </w:rPr>
        <w:t>contul</w:t>
      </w:r>
      <w:r w:rsidRPr="00985E87">
        <w:rPr>
          <w:rFonts w:ascii="Times New Roman" w:hAnsi="Times New Roman"/>
          <w:sz w:val="24"/>
          <w:szCs w:val="24"/>
          <w:lang w:val="en-US"/>
        </w:rPr>
        <w:t xml:space="preserve"> î</w:t>
      </w:r>
      <w:r w:rsidRPr="00985E87">
        <w:rPr>
          <w:rFonts w:ascii="Times New Roman" w:hAnsi="Times New Roman"/>
          <w:sz w:val="24"/>
          <w:szCs w:val="24"/>
          <w:lang w:val="es-US"/>
        </w:rPr>
        <w:t>ncas</w:t>
      </w:r>
      <w:r w:rsidRPr="00985E87">
        <w:rPr>
          <w:rFonts w:ascii="Times New Roman" w:hAnsi="Times New Roman"/>
          <w:sz w:val="24"/>
          <w:szCs w:val="24"/>
          <w:lang w:val="en-US"/>
        </w:rPr>
        <w:t>ă</w:t>
      </w:r>
      <w:r w:rsidRPr="00985E87">
        <w:rPr>
          <w:rFonts w:ascii="Times New Roman" w:hAnsi="Times New Roman"/>
          <w:sz w:val="24"/>
          <w:szCs w:val="24"/>
          <w:lang w:val="es-US"/>
        </w:rPr>
        <w:t>rilor</w:t>
      </w:r>
      <w:r w:rsidRPr="00985E87">
        <w:rPr>
          <w:rFonts w:ascii="Times New Roman" w:hAnsi="Times New Roman"/>
          <w:sz w:val="24"/>
          <w:szCs w:val="24"/>
          <w:lang w:val="en-US"/>
        </w:rPr>
        <w:t xml:space="preserve"> </w:t>
      </w:r>
      <w:r w:rsidRPr="00985E87">
        <w:rPr>
          <w:rFonts w:ascii="Times New Roman" w:hAnsi="Times New Roman"/>
          <w:sz w:val="24"/>
          <w:szCs w:val="24"/>
          <w:lang w:val="es-US"/>
        </w:rPr>
        <w:t>de</w:t>
      </w:r>
      <w:r w:rsidRPr="00985E87">
        <w:rPr>
          <w:rFonts w:ascii="Times New Roman" w:hAnsi="Times New Roman"/>
          <w:sz w:val="24"/>
          <w:szCs w:val="24"/>
          <w:lang w:val="en-US"/>
        </w:rPr>
        <w:t xml:space="preserve"> </w:t>
      </w:r>
      <w:r w:rsidRPr="00985E87">
        <w:rPr>
          <w:rFonts w:ascii="Times New Roman" w:hAnsi="Times New Roman"/>
          <w:sz w:val="24"/>
          <w:szCs w:val="24"/>
          <w:lang w:val="es-US"/>
        </w:rPr>
        <w:t>la</w:t>
      </w:r>
      <w:r w:rsidRPr="00985E87">
        <w:rPr>
          <w:rFonts w:ascii="Times New Roman" w:hAnsi="Times New Roman"/>
          <w:sz w:val="24"/>
          <w:szCs w:val="24"/>
          <w:lang w:val="en-US"/>
        </w:rPr>
        <w:t xml:space="preserve"> </w:t>
      </w:r>
      <w:r w:rsidRPr="00985E87">
        <w:rPr>
          <w:rFonts w:ascii="Times New Roman" w:hAnsi="Times New Roman"/>
          <w:sz w:val="24"/>
          <w:szCs w:val="24"/>
          <w:lang w:val="es-US"/>
        </w:rPr>
        <w:t>prestarea</w:t>
      </w:r>
      <w:r w:rsidRPr="00985E87">
        <w:rPr>
          <w:rFonts w:ascii="Times New Roman" w:hAnsi="Times New Roman"/>
          <w:sz w:val="24"/>
          <w:szCs w:val="24"/>
          <w:lang w:val="en-US"/>
        </w:rPr>
        <w:t xml:space="preserve"> </w:t>
      </w:r>
      <w:r w:rsidRPr="00985E87">
        <w:rPr>
          <w:rFonts w:ascii="Times New Roman" w:hAnsi="Times New Roman"/>
          <w:sz w:val="24"/>
          <w:szCs w:val="24"/>
          <w:lang w:val="es-US"/>
        </w:rPr>
        <w:t>serviciilor</w:t>
      </w:r>
      <w:r w:rsidRPr="00985E87">
        <w:rPr>
          <w:rFonts w:ascii="Times New Roman" w:hAnsi="Times New Roman"/>
          <w:sz w:val="24"/>
          <w:szCs w:val="24"/>
          <w:lang w:val="en-US"/>
        </w:rPr>
        <w:t xml:space="preserve"> </w:t>
      </w:r>
      <w:r w:rsidRPr="00985E87">
        <w:rPr>
          <w:rFonts w:ascii="Times New Roman" w:hAnsi="Times New Roman"/>
          <w:sz w:val="24"/>
          <w:szCs w:val="24"/>
          <w:lang w:val="es-US"/>
        </w:rPr>
        <w:t>contra</w:t>
      </w:r>
      <w:r w:rsidRPr="00985E87">
        <w:rPr>
          <w:rFonts w:ascii="Times New Roman" w:hAnsi="Times New Roman"/>
          <w:sz w:val="24"/>
          <w:szCs w:val="24"/>
          <w:lang w:val="en-US"/>
        </w:rPr>
        <w:t xml:space="preserve"> </w:t>
      </w:r>
      <w:r w:rsidRPr="00985E87">
        <w:rPr>
          <w:rFonts w:ascii="Times New Roman" w:hAnsi="Times New Roman"/>
          <w:sz w:val="24"/>
          <w:szCs w:val="24"/>
          <w:lang w:val="es-US"/>
        </w:rPr>
        <w:t>plat</w:t>
      </w:r>
      <w:r w:rsidRPr="00985E87">
        <w:rPr>
          <w:rFonts w:ascii="Times New Roman" w:hAnsi="Times New Roman"/>
          <w:sz w:val="24"/>
          <w:szCs w:val="24"/>
          <w:lang w:val="en-US"/>
        </w:rPr>
        <w:t xml:space="preserve">ă, </w:t>
      </w:r>
      <w:r w:rsidRPr="00985E87">
        <w:rPr>
          <w:rFonts w:ascii="Times New Roman" w:hAnsi="Times New Roman"/>
          <w:sz w:val="24"/>
          <w:szCs w:val="24"/>
          <w:lang w:val="es-US"/>
        </w:rPr>
        <w:t>intrate</w:t>
      </w:r>
      <w:r w:rsidRPr="00985E87">
        <w:rPr>
          <w:rFonts w:ascii="Times New Roman" w:hAnsi="Times New Roman"/>
          <w:sz w:val="24"/>
          <w:szCs w:val="24"/>
          <w:lang w:val="en-US"/>
        </w:rPr>
        <w:t xml:space="preserve"> </w:t>
      </w:r>
      <w:r w:rsidRPr="00985E87">
        <w:rPr>
          <w:rFonts w:ascii="Times New Roman" w:hAnsi="Times New Roman"/>
          <w:sz w:val="24"/>
          <w:szCs w:val="24"/>
          <w:lang w:val="es-US"/>
        </w:rPr>
        <w:t>legal</w:t>
      </w:r>
      <w:r w:rsidRPr="00985E87">
        <w:rPr>
          <w:rFonts w:ascii="Times New Roman" w:hAnsi="Times New Roman"/>
          <w:sz w:val="24"/>
          <w:szCs w:val="24"/>
          <w:lang w:val="en-US"/>
        </w:rPr>
        <w:t xml:space="preserve"> î</w:t>
      </w:r>
      <w:r w:rsidRPr="00985E87">
        <w:rPr>
          <w:rFonts w:ascii="Times New Roman" w:hAnsi="Times New Roman"/>
          <w:sz w:val="24"/>
          <w:szCs w:val="24"/>
          <w:lang w:val="es-US"/>
        </w:rPr>
        <w:t>n</w:t>
      </w:r>
      <w:r w:rsidRPr="00985E87">
        <w:rPr>
          <w:rFonts w:ascii="Times New Roman" w:hAnsi="Times New Roman"/>
          <w:sz w:val="24"/>
          <w:szCs w:val="24"/>
          <w:lang w:val="en-US"/>
        </w:rPr>
        <w:t xml:space="preserve"> </w:t>
      </w:r>
      <w:r w:rsidRPr="00985E87">
        <w:rPr>
          <w:rFonts w:ascii="Times New Roman" w:hAnsi="Times New Roman"/>
          <w:sz w:val="24"/>
          <w:szCs w:val="24"/>
          <w:lang w:val="es-US"/>
        </w:rPr>
        <w:t>contul</w:t>
      </w:r>
      <w:r w:rsidRPr="00985E87">
        <w:rPr>
          <w:rFonts w:ascii="Times New Roman" w:hAnsi="Times New Roman"/>
          <w:sz w:val="24"/>
          <w:szCs w:val="24"/>
          <w:lang w:val="en-US"/>
        </w:rPr>
        <w:t xml:space="preserve"> </w:t>
      </w:r>
      <w:r w:rsidRPr="00985E87">
        <w:rPr>
          <w:rFonts w:ascii="Times New Roman" w:hAnsi="Times New Roman"/>
          <w:sz w:val="24"/>
          <w:szCs w:val="24"/>
          <w:lang w:val="es-US"/>
        </w:rPr>
        <w:t>institu</w:t>
      </w:r>
      <w:r w:rsidRPr="00985E87">
        <w:rPr>
          <w:rFonts w:ascii="Times New Roman" w:hAnsi="Times New Roman"/>
          <w:sz w:val="24"/>
          <w:szCs w:val="24"/>
          <w:lang w:val="en-US"/>
        </w:rPr>
        <w:t>ţ</w:t>
      </w:r>
      <w:r w:rsidRPr="00985E87">
        <w:rPr>
          <w:rFonts w:ascii="Times New Roman" w:hAnsi="Times New Roman"/>
          <w:sz w:val="24"/>
          <w:szCs w:val="24"/>
          <w:lang w:val="es-US"/>
        </w:rPr>
        <w:t>iilor</w:t>
      </w:r>
      <w:r w:rsidRPr="00985E87">
        <w:rPr>
          <w:rFonts w:ascii="Times New Roman" w:hAnsi="Times New Roman"/>
          <w:sz w:val="24"/>
          <w:szCs w:val="24"/>
          <w:lang w:val="en-US"/>
        </w:rPr>
        <w:t xml:space="preserve"> </w:t>
      </w:r>
      <w:r w:rsidRPr="00985E87">
        <w:rPr>
          <w:rFonts w:ascii="Times New Roman" w:hAnsi="Times New Roman"/>
          <w:sz w:val="24"/>
          <w:szCs w:val="24"/>
          <w:lang w:val="es-US"/>
        </w:rPr>
        <w:t>bugetare</w:t>
      </w:r>
      <w:r w:rsidRPr="00985E87">
        <w:rPr>
          <w:rFonts w:ascii="Times New Roman" w:hAnsi="Times New Roman"/>
          <w:sz w:val="24"/>
          <w:szCs w:val="24"/>
          <w:lang w:val="en-US"/>
        </w:rPr>
        <w:t>.</w:t>
      </w:r>
    </w:p>
    <w:p w:rsidR="009A1F7F" w:rsidRPr="00985E87" w:rsidRDefault="009A1F7F" w:rsidP="00985E87">
      <w:pPr>
        <w:pStyle w:val="a4"/>
        <w:tabs>
          <w:tab w:val="left" w:pos="567"/>
        </w:tabs>
        <w:spacing w:after="0"/>
        <w:ind w:left="-709" w:firstLine="284"/>
        <w:jc w:val="both"/>
        <w:rPr>
          <w:rFonts w:ascii="Times New Roman" w:hAnsi="Times New Roman"/>
          <w:sz w:val="24"/>
          <w:szCs w:val="24"/>
          <w:lang w:val="es-ES"/>
        </w:rPr>
      </w:pPr>
      <w:r w:rsidRPr="00985E87">
        <w:rPr>
          <w:rFonts w:ascii="Times New Roman" w:hAnsi="Times New Roman"/>
          <w:sz w:val="24"/>
          <w:szCs w:val="24"/>
          <w:lang w:val="es-ES"/>
        </w:rPr>
        <w:t xml:space="preserve">În anul 2019, comparativ cu anul 2018, practic toate grupele funcționale beneficiază de majorări de alocații, iar la unele grupe se atestă diminuarea nesemnificativă a volumului total, din cauza diminuării cheltuielilor aferente </w:t>
      </w:r>
      <w:r w:rsidR="0073688F" w:rsidRPr="00985E87">
        <w:rPr>
          <w:rFonts w:ascii="Times New Roman" w:hAnsi="Times New Roman"/>
          <w:sz w:val="24"/>
          <w:szCs w:val="24"/>
          <w:lang w:val="es-ES"/>
        </w:rPr>
        <w:t>procurării de active nefinanciare.</w:t>
      </w:r>
    </w:p>
    <w:p w:rsidR="009A1F7F" w:rsidRPr="00985E87" w:rsidRDefault="009A1F7F" w:rsidP="00985E87">
      <w:pPr>
        <w:spacing w:after="0"/>
        <w:ind w:left="-709" w:firstLine="284"/>
        <w:jc w:val="both"/>
        <w:rPr>
          <w:rFonts w:ascii="Times New Roman" w:hAnsi="Times New Roman" w:cs="Times New Roman"/>
          <w:sz w:val="24"/>
          <w:szCs w:val="24"/>
          <w:lang w:val="es-ES"/>
        </w:rPr>
      </w:pPr>
      <w:r w:rsidRPr="00985E87">
        <w:rPr>
          <w:rFonts w:ascii="Times New Roman" w:hAnsi="Times New Roman" w:cs="Times New Roman"/>
          <w:sz w:val="24"/>
          <w:szCs w:val="24"/>
          <w:lang w:val="es-ES"/>
        </w:rPr>
        <w:t xml:space="preserve">Cele mai esențiale majorări de alocații se atestă la grupele: servicii </w:t>
      </w:r>
      <w:r w:rsidR="00FD5DAE" w:rsidRPr="00985E87">
        <w:rPr>
          <w:rFonts w:ascii="Times New Roman" w:hAnsi="Times New Roman" w:cs="Times New Roman"/>
          <w:sz w:val="24"/>
          <w:szCs w:val="24"/>
          <w:lang w:val="es-ES"/>
        </w:rPr>
        <w:t xml:space="preserve">de stat cu destinație generală și în domeniul </w:t>
      </w:r>
      <w:r w:rsidRPr="00985E87">
        <w:rPr>
          <w:rFonts w:ascii="Times New Roman" w:hAnsi="Times New Roman" w:cs="Times New Roman"/>
          <w:sz w:val="24"/>
          <w:szCs w:val="24"/>
          <w:lang w:val="es-ES"/>
        </w:rPr>
        <w:t xml:space="preserve"> învațamînt</w:t>
      </w:r>
      <w:r w:rsidR="00FD5DAE" w:rsidRPr="00985E87">
        <w:rPr>
          <w:rFonts w:ascii="Times New Roman" w:hAnsi="Times New Roman" w:cs="Times New Roman"/>
          <w:sz w:val="24"/>
          <w:szCs w:val="24"/>
          <w:lang w:val="es-ES"/>
        </w:rPr>
        <w:t>ului.</w:t>
      </w:r>
    </w:p>
    <w:p w:rsidR="009A1F7F" w:rsidRPr="00985E87" w:rsidRDefault="009A1F7F" w:rsidP="00985E87">
      <w:pPr>
        <w:spacing w:after="0"/>
        <w:ind w:left="-709" w:firstLine="284"/>
        <w:jc w:val="both"/>
        <w:rPr>
          <w:rFonts w:ascii="Times New Roman" w:hAnsi="Times New Roman" w:cs="Times New Roman"/>
          <w:sz w:val="24"/>
          <w:szCs w:val="24"/>
          <w:lang w:val="es-ES"/>
        </w:rPr>
      </w:pPr>
      <w:r w:rsidRPr="00985E87">
        <w:rPr>
          <w:rFonts w:ascii="Times New Roman" w:hAnsi="Times New Roman" w:cs="Times New Roman"/>
          <w:sz w:val="24"/>
          <w:szCs w:val="24"/>
          <w:lang w:val="es-ES"/>
        </w:rPr>
        <w:t xml:space="preserve">În aspectul </w:t>
      </w:r>
      <w:r w:rsidRPr="00985E87">
        <w:rPr>
          <w:rFonts w:ascii="Times New Roman" w:hAnsi="Times New Roman" w:cs="Times New Roman"/>
          <w:i/>
          <w:sz w:val="24"/>
          <w:szCs w:val="24"/>
          <w:lang w:val="es-ES"/>
        </w:rPr>
        <w:t>clasifcației economice,</w:t>
      </w:r>
      <w:r w:rsidRPr="00985E87">
        <w:rPr>
          <w:rFonts w:ascii="Times New Roman" w:hAnsi="Times New Roman" w:cs="Times New Roman"/>
          <w:sz w:val="24"/>
          <w:szCs w:val="24"/>
          <w:lang w:val="es-ES"/>
        </w:rPr>
        <w:t xml:space="preserve"> cheltuielile bugetului </w:t>
      </w:r>
      <w:r w:rsidR="00FD5DAE" w:rsidRPr="00985E87">
        <w:rPr>
          <w:rFonts w:ascii="Times New Roman" w:hAnsi="Times New Roman" w:cs="Times New Roman"/>
          <w:sz w:val="24"/>
          <w:szCs w:val="24"/>
          <w:lang w:val="es-ES"/>
        </w:rPr>
        <w:t>UAT Bolohan</w:t>
      </w:r>
      <w:r w:rsidRPr="00985E87">
        <w:rPr>
          <w:rFonts w:ascii="Times New Roman" w:hAnsi="Times New Roman" w:cs="Times New Roman"/>
          <w:sz w:val="24"/>
          <w:szCs w:val="24"/>
          <w:lang w:val="es-ES"/>
        </w:rPr>
        <w:t xml:space="preserve"> se caracterizează precum urmează:</w:t>
      </w:r>
    </w:p>
    <w:p w:rsidR="009A1F7F" w:rsidRPr="00985E87" w:rsidRDefault="009A1F7F" w:rsidP="00985E87">
      <w:pPr>
        <w:spacing w:after="0"/>
        <w:ind w:left="-709" w:firstLine="284"/>
        <w:jc w:val="both"/>
        <w:rPr>
          <w:rFonts w:ascii="Times New Roman" w:hAnsi="Times New Roman" w:cs="Times New Roman"/>
          <w:sz w:val="24"/>
          <w:szCs w:val="24"/>
          <w:lang w:val="es-ES"/>
        </w:rPr>
      </w:pPr>
      <w:r w:rsidRPr="00985E87">
        <w:rPr>
          <w:rFonts w:ascii="Times New Roman" w:hAnsi="Times New Roman" w:cs="Times New Roman"/>
          <w:i/>
          <w:sz w:val="24"/>
          <w:szCs w:val="24"/>
          <w:lang w:val="es-ES"/>
        </w:rPr>
        <w:t>Cheltuieli de personal.</w:t>
      </w:r>
      <w:r w:rsidRPr="00985E87">
        <w:rPr>
          <w:rFonts w:ascii="Times New Roman" w:hAnsi="Times New Roman" w:cs="Times New Roman"/>
          <w:sz w:val="24"/>
          <w:szCs w:val="24"/>
          <w:lang w:val="es-ES"/>
        </w:rPr>
        <w:t xml:space="preserve"> Cheltuielile de personal pentru instituțiile finanțate de la bugetul </w:t>
      </w:r>
      <w:r w:rsidR="00FD5DAE" w:rsidRPr="00985E87">
        <w:rPr>
          <w:rFonts w:ascii="Times New Roman" w:hAnsi="Times New Roman" w:cs="Times New Roman"/>
          <w:sz w:val="24"/>
          <w:szCs w:val="24"/>
          <w:lang w:val="es-ES"/>
        </w:rPr>
        <w:t>UAT Bolohan</w:t>
      </w:r>
      <w:r w:rsidRPr="00985E87">
        <w:rPr>
          <w:rFonts w:ascii="Times New Roman" w:hAnsi="Times New Roman" w:cs="Times New Roman"/>
          <w:sz w:val="24"/>
          <w:szCs w:val="24"/>
          <w:lang w:val="es-ES"/>
        </w:rPr>
        <w:t xml:space="preserve"> pentru anul 2019 se prevăd în sumă de </w:t>
      </w:r>
      <w:r w:rsidR="00FD5DAE" w:rsidRPr="00985E87">
        <w:rPr>
          <w:rFonts w:ascii="Times New Roman" w:hAnsi="Times New Roman" w:cs="Times New Roman"/>
          <w:sz w:val="24"/>
          <w:szCs w:val="24"/>
          <w:lang w:val="es-ES"/>
        </w:rPr>
        <w:t xml:space="preserve">1100,6 mii </w:t>
      </w:r>
      <w:r w:rsidRPr="00985E87">
        <w:rPr>
          <w:rFonts w:ascii="Times New Roman" w:hAnsi="Times New Roman" w:cs="Times New Roman"/>
          <w:sz w:val="24"/>
          <w:szCs w:val="24"/>
          <w:lang w:val="es-ES"/>
        </w:rPr>
        <w:t xml:space="preserve">lei sau </w:t>
      </w:r>
      <w:r w:rsidR="00FD5DAE" w:rsidRPr="00985E87">
        <w:rPr>
          <w:rFonts w:ascii="Times New Roman" w:hAnsi="Times New Roman" w:cs="Times New Roman"/>
          <w:sz w:val="24"/>
          <w:szCs w:val="24"/>
          <w:lang w:val="es-ES"/>
        </w:rPr>
        <w:t>43,0</w:t>
      </w:r>
      <w:r w:rsidRPr="00985E87">
        <w:rPr>
          <w:rFonts w:ascii="Times New Roman" w:hAnsi="Times New Roman" w:cs="Times New Roman"/>
          <w:sz w:val="24"/>
          <w:szCs w:val="24"/>
          <w:lang w:val="en-US"/>
        </w:rPr>
        <w:t xml:space="preserve"> %</w:t>
      </w:r>
      <w:r w:rsidRPr="00985E87">
        <w:rPr>
          <w:rFonts w:ascii="Times New Roman" w:hAnsi="Times New Roman" w:cs="Times New Roman"/>
          <w:sz w:val="24"/>
          <w:szCs w:val="24"/>
          <w:lang w:val="es-ES"/>
        </w:rPr>
        <w:t xml:space="preserve"> din cheltuielile totale.</w:t>
      </w:r>
    </w:p>
    <w:p w:rsidR="009A1F7F" w:rsidRPr="00985E87" w:rsidRDefault="009A1F7F" w:rsidP="00985E87">
      <w:pPr>
        <w:spacing w:after="0"/>
        <w:ind w:left="-709" w:firstLine="284"/>
        <w:jc w:val="both"/>
        <w:rPr>
          <w:rFonts w:ascii="Times New Roman" w:hAnsi="Times New Roman" w:cs="Times New Roman"/>
          <w:sz w:val="24"/>
          <w:szCs w:val="24"/>
          <w:lang w:val="es-ES"/>
        </w:rPr>
      </w:pPr>
      <w:r w:rsidRPr="00985E87">
        <w:rPr>
          <w:rFonts w:ascii="Times New Roman" w:hAnsi="Times New Roman" w:cs="Times New Roman"/>
          <w:sz w:val="24"/>
          <w:szCs w:val="24"/>
          <w:lang w:val="es-ES"/>
        </w:rPr>
        <w:t xml:space="preserve">Totodată, luînd în considerare implementarea sistemului unitar de salarizare în sectorul bugetar, volumul total al cheltuielilor de personal prevăzute în bugetul </w:t>
      </w:r>
      <w:r w:rsidR="00FD5DAE" w:rsidRPr="00985E87">
        <w:rPr>
          <w:rFonts w:ascii="Times New Roman" w:hAnsi="Times New Roman" w:cs="Times New Roman"/>
          <w:sz w:val="24"/>
          <w:szCs w:val="24"/>
          <w:lang w:val="es-ES"/>
        </w:rPr>
        <w:t>local</w:t>
      </w:r>
      <w:r w:rsidRPr="00985E87">
        <w:rPr>
          <w:rFonts w:ascii="Times New Roman" w:hAnsi="Times New Roman" w:cs="Times New Roman"/>
          <w:sz w:val="24"/>
          <w:szCs w:val="24"/>
          <w:lang w:val="es-ES"/>
        </w:rPr>
        <w:t xml:space="preserve"> constituie circa </w:t>
      </w:r>
      <w:r w:rsidR="00FD5DAE" w:rsidRPr="00985E87">
        <w:rPr>
          <w:rFonts w:ascii="Times New Roman" w:hAnsi="Times New Roman" w:cs="Times New Roman"/>
          <w:sz w:val="24"/>
          <w:szCs w:val="24"/>
          <w:lang w:val="es-ES"/>
        </w:rPr>
        <w:t xml:space="preserve">1397,8 mii </w:t>
      </w:r>
      <w:r w:rsidRPr="00985E87">
        <w:rPr>
          <w:rFonts w:ascii="Times New Roman" w:hAnsi="Times New Roman" w:cs="Times New Roman"/>
          <w:sz w:val="24"/>
          <w:szCs w:val="24"/>
          <w:lang w:val="es-ES"/>
        </w:rPr>
        <w:t>lei.</w:t>
      </w:r>
    </w:p>
    <w:p w:rsidR="009A1F7F" w:rsidRPr="00985E87" w:rsidRDefault="009A1F7F"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i/>
          <w:sz w:val="24"/>
          <w:szCs w:val="24"/>
          <w:lang w:val="ro-RO"/>
        </w:rPr>
        <w:t xml:space="preserve">Bunuri şi servicii. </w:t>
      </w:r>
      <w:r w:rsidRPr="00985E87">
        <w:rPr>
          <w:rFonts w:ascii="Times New Roman" w:hAnsi="Times New Roman" w:cs="Times New Roman"/>
          <w:sz w:val="24"/>
          <w:szCs w:val="24"/>
          <w:lang w:val="ro-RO"/>
        </w:rPr>
        <w:t xml:space="preserve">Cheltuielile pentru bunuri şi servicii pe anul 2019 sunt prevăzute în sumă de </w:t>
      </w:r>
      <w:r w:rsidR="00FD5DAE" w:rsidRPr="00985E87">
        <w:rPr>
          <w:rFonts w:ascii="Times New Roman" w:hAnsi="Times New Roman" w:cs="Times New Roman"/>
          <w:sz w:val="24"/>
          <w:szCs w:val="24"/>
          <w:lang w:val="ro-RO"/>
        </w:rPr>
        <w:t xml:space="preserve">382,8 mii </w:t>
      </w:r>
      <w:r w:rsidRPr="00985E87">
        <w:rPr>
          <w:rFonts w:ascii="Times New Roman" w:hAnsi="Times New Roman" w:cs="Times New Roman"/>
          <w:sz w:val="24"/>
          <w:szCs w:val="24"/>
          <w:lang w:val="ro-RO"/>
        </w:rPr>
        <w:t xml:space="preserve">lei, sau </w:t>
      </w:r>
      <w:r w:rsidR="00FD5DAE" w:rsidRPr="00985E87">
        <w:rPr>
          <w:rFonts w:ascii="Times New Roman" w:hAnsi="Times New Roman" w:cs="Times New Roman"/>
          <w:sz w:val="24"/>
          <w:szCs w:val="24"/>
          <w:lang w:val="ro-RO"/>
        </w:rPr>
        <w:t>15,0</w:t>
      </w:r>
      <w:r w:rsidRPr="00985E87">
        <w:rPr>
          <w:rFonts w:ascii="Times New Roman" w:hAnsi="Times New Roman" w:cs="Times New Roman"/>
          <w:sz w:val="24"/>
          <w:szCs w:val="24"/>
          <w:lang w:val="ro-RO"/>
        </w:rPr>
        <w:t xml:space="preserve">% din cheltuielile totale și atestă o creștere de </w:t>
      </w:r>
      <w:r w:rsidR="00FD5DAE" w:rsidRPr="00985E87">
        <w:rPr>
          <w:rFonts w:ascii="Times New Roman" w:hAnsi="Times New Roman" w:cs="Times New Roman"/>
          <w:sz w:val="24"/>
          <w:szCs w:val="24"/>
          <w:lang w:val="ro-RO"/>
        </w:rPr>
        <w:t xml:space="preserve">66,8 mii lei </w:t>
      </w:r>
      <w:r w:rsidRPr="00985E87">
        <w:rPr>
          <w:rFonts w:ascii="Times New Roman" w:hAnsi="Times New Roman" w:cs="Times New Roman"/>
          <w:sz w:val="24"/>
          <w:szCs w:val="24"/>
          <w:lang w:val="ro-RO"/>
        </w:rPr>
        <w:t>față de anul 2018.</w:t>
      </w:r>
    </w:p>
    <w:p w:rsidR="00FD5DAE" w:rsidRPr="00985E87" w:rsidRDefault="00FD5DAE"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i/>
          <w:sz w:val="24"/>
          <w:szCs w:val="24"/>
          <w:lang w:val="es-ES"/>
        </w:rPr>
        <w:t>Prestații sociale</w:t>
      </w:r>
      <w:r w:rsidR="009A1F7F" w:rsidRPr="00985E87">
        <w:rPr>
          <w:rFonts w:ascii="Times New Roman" w:hAnsi="Times New Roman" w:cs="Times New Roman"/>
          <w:i/>
          <w:sz w:val="24"/>
          <w:szCs w:val="24"/>
          <w:lang w:val="es-ES"/>
        </w:rPr>
        <w:t xml:space="preserve">. </w:t>
      </w:r>
      <w:r w:rsidR="009A1F7F" w:rsidRPr="00985E87">
        <w:rPr>
          <w:rFonts w:ascii="Times New Roman" w:hAnsi="Times New Roman" w:cs="Times New Roman"/>
          <w:sz w:val="24"/>
          <w:szCs w:val="24"/>
          <w:lang w:val="es-ES"/>
        </w:rPr>
        <w:t xml:space="preserve">Categoria respectivă de cheltuieli însumează </w:t>
      </w:r>
      <w:r w:rsidRPr="00985E87">
        <w:rPr>
          <w:rFonts w:ascii="Times New Roman" w:hAnsi="Times New Roman" w:cs="Times New Roman"/>
          <w:sz w:val="24"/>
          <w:szCs w:val="24"/>
          <w:lang w:val="es-ES"/>
        </w:rPr>
        <w:t xml:space="preserve">154,7 mii </w:t>
      </w:r>
      <w:r w:rsidR="009A1F7F" w:rsidRPr="00985E87">
        <w:rPr>
          <w:rFonts w:ascii="Times New Roman" w:hAnsi="Times New Roman" w:cs="Times New Roman"/>
          <w:sz w:val="24"/>
          <w:szCs w:val="24"/>
          <w:lang w:val="es-ES"/>
        </w:rPr>
        <w:t xml:space="preserve">lei, sau </w:t>
      </w:r>
      <w:r w:rsidRPr="00985E87">
        <w:rPr>
          <w:rFonts w:ascii="Times New Roman" w:hAnsi="Times New Roman" w:cs="Times New Roman"/>
          <w:sz w:val="24"/>
          <w:szCs w:val="24"/>
          <w:lang w:val="es-ES"/>
        </w:rPr>
        <w:t>6,1</w:t>
      </w:r>
      <w:r w:rsidR="009A1F7F" w:rsidRPr="00985E87">
        <w:rPr>
          <w:rFonts w:ascii="Times New Roman" w:hAnsi="Times New Roman" w:cs="Times New Roman"/>
          <w:sz w:val="24"/>
          <w:szCs w:val="24"/>
          <w:lang w:val="es-ES"/>
        </w:rPr>
        <w:t>% din cheltuielile bugetului</w:t>
      </w:r>
      <w:r w:rsidRPr="00985E87">
        <w:rPr>
          <w:rFonts w:ascii="Times New Roman" w:hAnsi="Times New Roman" w:cs="Times New Roman"/>
          <w:sz w:val="24"/>
          <w:szCs w:val="24"/>
          <w:lang w:val="es-ES"/>
        </w:rPr>
        <w:t xml:space="preserve">. </w:t>
      </w:r>
      <w:r w:rsidR="009A1F7F" w:rsidRPr="00985E87">
        <w:rPr>
          <w:rFonts w:ascii="Times New Roman" w:hAnsi="Times New Roman" w:cs="Times New Roman"/>
          <w:sz w:val="24"/>
          <w:szCs w:val="24"/>
          <w:lang w:val="ro-RO"/>
        </w:rPr>
        <w:t xml:space="preserve">Această </w:t>
      </w:r>
      <w:r w:rsidRPr="00985E87">
        <w:rPr>
          <w:rFonts w:ascii="Times New Roman" w:hAnsi="Times New Roman" w:cs="Times New Roman"/>
          <w:sz w:val="24"/>
          <w:szCs w:val="24"/>
          <w:lang w:val="ro-RO"/>
        </w:rPr>
        <w:t>categorie include:</w:t>
      </w:r>
    </w:p>
    <w:p w:rsidR="005850C9" w:rsidRPr="00985E87" w:rsidRDefault="005850C9"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 indemnizații la încetarea acțiunii contractului de muncă (specialistul – Sîngerean Ecaterina)</w:t>
      </w:r>
    </w:p>
    <w:p w:rsidR="005850C9" w:rsidRPr="00985E87" w:rsidRDefault="005850C9" w:rsidP="00985E87">
      <w:pPr>
        <w:spacing w:after="0"/>
        <w:ind w:left="-709" w:firstLine="284"/>
        <w:jc w:val="both"/>
        <w:rPr>
          <w:rFonts w:ascii="Times New Roman" w:hAnsi="Times New Roman" w:cs="Times New Roman"/>
          <w:iCs/>
          <w:sz w:val="24"/>
          <w:szCs w:val="24"/>
          <w:lang w:val="ro-RO"/>
        </w:rPr>
      </w:pPr>
      <w:r w:rsidRPr="00985E87">
        <w:rPr>
          <w:rFonts w:ascii="Times New Roman" w:hAnsi="Times New Roman" w:cs="Times New Roman"/>
          <w:sz w:val="24"/>
          <w:szCs w:val="24"/>
          <w:lang w:val="ro-RO"/>
        </w:rPr>
        <w:lastRenderedPageBreak/>
        <w:t xml:space="preserve">- </w:t>
      </w:r>
      <w:r w:rsidRPr="00985E87">
        <w:rPr>
          <w:rFonts w:ascii="Times New Roman" w:eastAsia="Calibri" w:hAnsi="Times New Roman" w:cs="Times New Roman"/>
          <w:iCs/>
          <w:sz w:val="24"/>
          <w:szCs w:val="24"/>
          <w:lang w:val="ro-RO"/>
        </w:rPr>
        <w:t>Indemnizații pentru incapacitatea temporară de muncă achitate din mijloacele financiare ale angajat</w:t>
      </w:r>
      <w:r w:rsidRPr="00985E87">
        <w:rPr>
          <w:rFonts w:ascii="Times New Roman" w:hAnsi="Times New Roman" w:cs="Times New Roman"/>
          <w:iCs/>
          <w:sz w:val="24"/>
          <w:szCs w:val="24"/>
          <w:lang w:val="ro-RO"/>
        </w:rPr>
        <w:t>o</w:t>
      </w:r>
      <w:r w:rsidRPr="00985E87">
        <w:rPr>
          <w:rFonts w:ascii="Times New Roman" w:eastAsia="Calibri" w:hAnsi="Times New Roman" w:cs="Times New Roman"/>
          <w:iCs/>
          <w:sz w:val="24"/>
          <w:szCs w:val="24"/>
          <w:lang w:val="ro-RO"/>
        </w:rPr>
        <w:t>r</w:t>
      </w:r>
      <w:r w:rsidRPr="00985E87">
        <w:rPr>
          <w:rFonts w:ascii="Times New Roman" w:hAnsi="Times New Roman" w:cs="Times New Roman"/>
          <w:iCs/>
          <w:sz w:val="24"/>
          <w:szCs w:val="24"/>
          <w:lang w:val="ro-RO"/>
        </w:rPr>
        <w:t>u</w:t>
      </w:r>
      <w:r w:rsidRPr="00985E87">
        <w:rPr>
          <w:rFonts w:ascii="Times New Roman" w:eastAsia="Calibri" w:hAnsi="Times New Roman" w:cs="Times New Roman"/>
          <w:iCs/>
          <w:sz w:val="24"/>
          <w:szCs w:val="24"/>
          <w:lang w:val="ro-RO"/>
        </w:rPr>
        <w:t>lui</w:t>
      </w:r>
    </w:p>
    <w:p w:rsidR="005850C9" w:rsidRPr="00985E87" w:rsidRDefault="005850C9" w:rsidP="00985E87">
      <w:pPr>
        <w:spacing w:after="0"/>
        <w:ind w:left="-709" w:firstLine="284"/>
        <w:jc w:val="both"/>
        <w:rPr>
          <w:rFonts w:ascii="Times New Roman" w:hAnsi="Times New Roman" w:cs="Times New Roman"/>
          <w:iCs/>
          <w:sz w:val="24"/>
          <w:szCs w:val="24"/>
          <w:lang w:val="ro-RO"/>
        </w:rPr>
      </w:pPr>
      <w:r w:rsidRPr="00985E87">
        <w:rPr>
          <w:rFonts w:ascii="Times New Roman" w:hAnsi="Times New Roman" w:cs="Times New Roman"/>
          <w:iCs/>
          <w:sz w:val="24"/>
          <w:szCs w:val="24"/>
          <w:lang w:val="ro-RO"/>
        </w:rPr>
        <w:t xml:space="preserve">- </w:t>
      </w:r>
      <w:r w:rsidRPr="00985E87">
        <w:rPr>
          <w:rFonts w:ascii="Times New Roman" w:eastAsia="Calibri" w:hAnsi="Times New Roman" w:cs="Times New Roman"/>
          <w:iCs/>
          <w:sz w:val="24"/>
          <w:szCs w:val="24"/>
          <w:lang w:val="ro-RO"/>
        </w:rPr>
        <w:t>Achitarea indemnizației alesului local la expirarea mandatului</w:t>
      </w:r>
    </w:p>
    <w:p w:rsidR="005850C9" w:rsidRPr="00985E87" w:rsidRDefault="005850C9" w:rsidP="00985E87">
      <w:pPr>
        <w:spacing w:after="0"/>
        <w:ind w:left="-709" w:firstLine="284"/>
        <w:jc w:val="both"/>
        <w:rPr>
          <w:rFonts w:ascii="Times New Roman" w:hAnsi="Times New Roman" w:cs="Times New Roman"/>
          <w:iCs/>
          <w:sz w:val="24"/>
          <w:szCs w:val="24"/>
          <w:lang w:val="ro-RO"/>
        </w:rPr>
      </w:pPr>
      <w:r w:rsidRPr="00985E87">
        <w:rPr>
          <w:rFonts w:ascii="Times New Roman" w:hAnsi="Times New Roman" w:cs="Times New Roman"/>
          <w:iCs/>
          <w:sz w:val="24"/>
          <w:szCs w:val="24"/>
          <w:lang w:val="ro-RO"/>
        </w:rPr>
        <w:t xml:space="preserve">- </w:t>
      </w:r>
      <w:r w:rsidRPr="00985E87">
        <w:rPr>
          <w:rFonts w:ascii="Times New Roman" w:eastAsia="Calibri" w:hAnsi="Times New Roman" w:cs="Times New Roman"/>
          <w:sz w:val="24"/>
          <w:szCs w:val="24"/>
          <w:lang w:val="ro-RO"/>
        </w:rPr>
        <w:t>Alte cheltuieli curente</w:t>
      </w:r>
      <w:r w:rsidRPr="00985E87">
        <w:rPr>
          <w:rFonts w:ascii="Times New Roman" w:hAnsi="Times New Roman" w:cs="Times New Roman"/>
          <w:sz w:val="24"/>
          <w:szCs w:val="24"/>
          <w:lang w:val="ro-RO"/>
        </w:rPr>
        <w:t xml:space="preserve">, plata </w:t>
      </w:r>
      <w:r w:rsidRPr="00985E87">
        <w:rPr>
          <w:rFonts w:ascii="Times New Roman" w:eastAsia="Calibri" w:hAnsi="Times New Roman" w:cs="Times New Roman"/>
          <w:sz w:val="24"/>
          <w:szCs w:val="24"/>
          <w:lang w:val="ro-RO"/>
        </w:rPr>
        <w:t>aleșilor locali pentru participare la şedinţe ale consiliului/comisiei</w:t>
      </w:r>
      <w:r w:rsidRPr="00985E87">
        <w:rPr>
          <w:rFonts w:ascii="Times New Roman" w:hAnsi="Times New Roman" w:cs="Times New Roman"/>
          <w:sz w:val="24"/>
          <w:szCs w:val="24"/>
          <w:lang w:val="ro-RO"/>
        </w:rPr>
        <w:t>.</w:t>
      </w:r>
    </w:p>
    <w:p w:rsidR="009A1F7F" w:rsidRPr="00985E87" w:rsidRDefault="009A1F7F"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es-ES"/>
        </w:rPr>
        <w:t>Pentru</w:t>
      </w:r>
      <w:r w:rsidRPr="00985E87">
        <w:rPr>
          <w:rFonts w:ascii="Times New Roman" w:hAnsi="Times New Roman" w:cs="Times New Roman"/>
          <w:i/>
          <w:sz w:val="24"/>
          <w:szCs w:val="24"/>
          <w:lang w:val="es-ES"/>
        </w:rPr>
        <w:t xml:space="preserve"> mijloace fixe</w:t>
      </w:r>
      <w:r w:rsidRPr="00985E87">
        <w:rPr>
          <w:rFonts w:ascii="Times New Roman" w:hAnsi="Times New Roman" w:cs="Times New Roman"/>
          <w:sz w:val="24"/>
          <w:szCs w:val="24"/>
          <w:lang w:val="es-ES"/>
        </w:rPr>
        <w:t xml:space="preserve"> se prevăd alocații în sumă de </w:t>
      </w:r>
      <w:r w:rsidR="005850C9" w:rsidRPr="00985E87">
        <w:rPr>
          <w:rFonts w:ascii="Times New Roman" w:hAnsi="Times New Roman" w:cs="Times New Roman"/>
          <w:sz w:val="24"/>
          <w:szCs w:val="24"/>
          <w:lang w:val="es-ES"/>
        </w:rPr>
        <w:t xml:space="preserve">219,5 mi </w:t>
      </w:r>
      <w:r w:rsidRPr="00985E87">
        <w:rPr>
          <w:rFonts w:ascii="Times New Roman" w:hAnsi="Times New Roman" w:cs="Times New Roman"/>
          <w:sz w:val="24"/>
          <w:szCs w:val="24"/>
          <w:lang w:val="es-ES"/>
        </w:rPr>
        <w:t>lei, sau</w:t>
      </w:r>
      <w:r w:rsidR="005850C9" w:rsidRPr="00985E87">
        <w:rPr>
          <w:rFonts w:ascii="Times New Roman" w:hAnsi="Times New Roman" w:cs="Times New Roman"/>
          <w:sz w:val="24"/>
          <w:szCs w:val="24"/>
          <w:lang w:val="es-ES"/>
        </w:rPr>
        <w:t xml:space="preserve"> 8,6</w:t>
      </w:r>
      <w:r w:rsidRPr="00985E87">
        <w:rPr>
          <w:rFonts w:ascii="Times New Roman" w:hAnsi="Times New Roman" w:cs="Times New Roman"/>
          <w:sz w:val="24"/>
          <w:szCs w:val="24"/>
          <w:lang w:val="es-ES"/>
        </w:rPr>
        <w:t xml:space="preserve"> % din total, majoritatea – </w:t>
      </w:r>
      <w:r w:rsidR="005850C9" w:rsidRPr="00985E87">
        <w:rPr>
          <w:rFonts w:ascii="Times New Roman" w:hAnsi="Times New Roman" w:cs="Times New Roman"/>
          <w:sz w:val="24"/>
          <w:szCs w:val="24"/>
          <w:lang w:val="es-ES"/>
        </w:rPr>
        <w:t xml:space="preserve">171,7 mii lei </w:t>
      </w:r>
      <w:r w:rsidRPr="00985E87">
        <w:rPr>
          <w:rFonts w:ascii="Times New Roman" w:hAnsi="Times New Roman" w:cs="Times New Roman"/>
          <w:sz w:val="24"/>
          <w:szCs w:val="24"/>
          <w:lang w:val="es-ES"/>
        </w:rPr>
        <w:t xml:space="preserve">constituind alocațiile pentru </w:t>
      </w:r>
      <w:r w:rsidR="005850C9" w:rsidRPr="00985E87">
        <w:rPr>
          <w:rFonts w:ascii="Times New Roman" w:hAnsi="Times New Roman" w:cs="Times New Roman"/>
          <w:sz w:val="24"/>
          <w:szCs w:val="24"/>
          <w:lang w:val="es-ES"/>
        </w:rPr>
        <w:t>reparații capitale ale construcțiilor speciale – infrastructura drumurilor locale</w:t>
      </w:r>
      <w:r w:rsidRPr="00985E87">
        <w:rPr>
          <w:rFonts w:ascii="Times New Roman" w:hAnsi="Times New Roman" w:cs="Times New Roman"/>
          <w:sz w:val="24"/>
          <w:szCs w:val="24"/>
          <w:lang w:val="es-ES"/>
        </w:rPr>
        <w:t>.</w:t>
      </w:r>
    </w:p>
    <w:p w:rsidR="009A1F7F" w:rsidRDefault="009A1F7F" w:rsidP="00985E87">
      <w:pPr>
        <w:spacing w:after="0"/>
        <w:ind w:left="-709" w:firstLine="284"/>
        <w:jc w:val="both"/>
        <w:rPr>
          <w:rFonts w:ascii="Times New Roman" w:hAnsi="Times New Roman" w:cs="Times New Roman"/>
          <w:sz w:val="24"/>
          <w:szCs w:val="24"/>
          <w:lang w:val="es-ES"/>
        </w:rPr>
      </w:pPr>
      <w:r w:rsidRPr="00985E87">
        <w:rPr>
          <w:rFonts w:ascii="Times New Roman" w:hAnsi="Times New Roman" w:cs="Times New Roman"/>
          <w:sz w:val="24"/>
          <w:szCs w:val="24"/>
          <w:lang w:val="es-ES"/>
        </w:rPr>
        <w:t>Alocațiile prevăzute pentru s</w:t>
      </w:r>
      <w:r w:rsidRPr="00985E87">
        <w:rPr>
          <w:rFonts w:ascii="Times New Roman" w:hAnsi="Times New Roman" w:cs="Times New Roman"/>
          <w:i/>
          <w:sz w:val="24"/>
          <w:szCs w:val="24"/>
          <w:lang w:val="es-ES"/>
        </w:rPr>
        <w:t xml:space="preserve">tocuri de materiale </w:t>
      </w:r>
      <w:r w:rsidRPr="00985E87">
        <w:rPr>
          <w:rFonts w:ascii="Times New Roman" w:hAnsi="Times New Roman" w:cs="Times New Roman"/>
          <w:sz w:val="24"/>
          <w:szCs w:val="24"/>
          <w:lang w:val="es-ES"/>
        </w:rPr>
        <w:t xml:space="preserve">constituie </w:t>
      </w:r>
      <w:r w:rsidR="005850C9" w:rsidRPr="00985E87">
        <w:rPr>
          <w:rFonts w:ascii="Times New Roman" w:hAnsi="Times New Roman" w:cs="Times New Roman"/>
          <w:sz w:val="24"/>
          <w:szCs w:val="24"/>
          <w:lang w:val="es-ES"/>
        </w:rPr>
        <w:t>404,8</w:t>
      </w:r>
      <w:r w:rsidRPr="00985E87">
        <w:rPr>
          <w:rFonts w:ascii="Times New Roman" w:hAnsi="Times New Roman" w:cs="Times New Roman"/>
          <w:sz w:val="24"/>
          <w:szCs w:val="24"/>
          <w:lang w:val="es-ES"/>
        </w:rPr>
        <w:t>.</w:t>
      </w:r>
      <w:r w:rsidR="005850C9" w:rsidRPr="00985E87">
        <w:rPr>
          <w:rFonts w:ascii="Times New Roman" w:hAnsi="Times New Roman" w:cs="Times New Roman"/>
          <w:sz w:val="24"/>
          <w:szCs w:val="24"/>
          <w:lang w:val="es-ES"/>
        </w:rPr>
        <w:t xml:space="preserve"> </w:t>
      </w:r>
      <w:r w:rsidR="00F9513D" w:rsidRPr="00985E87">
        <w:rPr>
          <w:rFonts w:ascii="Times New Roman" w:hAnsi="Times New Roman" w:cs="Times New Roman"/>
          <w:sz w:val="24"/>
          <w:szCs w:val="24"/>
          <w:lang w:val="es-ES"/>
        </w:rPr>
        <w:t>m</w:t>
      </w:r>
      <w:r w:rsidR="005850C9" w:rsidRPr="00985E87">
        <w:rPr>
          <w:rFonts w:ascii="Times New Roman" w:hAnsi="Times New Roman" w:cs="Times New Roman"/>
          <w:sz w:val="24"/>
          <w:szCs w:val="24"/>
          <w:lang w:val="es-ES"/>
        </w:rPr>
        <w:t xml:space="preserve">ii </w:t>
      </w:r>
      <w:r w:rsidRPr="00985E87">
        <w:rPr>
          <w:rFonts w:ascii="Times New Roman" w:hAnsi="Times New Roman" w:cs="Times New Roman"/>
          <w:sz w:val="24"/>
          <w:szCs w:val="24"/>
          <w:lang w:val="es-ES"/>
        </w:rPr>
        <w:t xml:space="preserve">lei, cu o </w:t>
      </w:r>
      <w:r w:rsidR="00F9513D" w:rsidRPr="00985E87">
        <w:rPr>
          <w:rFonts w:ascii="Times New Roman" w:hAnsi="Times New Roman" w:cs="Times New Roman"/>
          <w:sz w:val="24"/>
          <w:szCs w:val="24"/>
          <w:lang w:val="es-ES"/>
        </w:rPr>
        <w:t>majorare</w:t>
      </w:r>
      <w:r w:rsidRPr="00985E87">
        <w:rPr>
          <w:rFonts w:ascii="Times New Roman" w:hAnsi="Times New Roman" w:cs="Times New Roman"/>
          <w:sz w:val="24"/>
          <w:szCs w:val="24"/>
          <w:lang w:val="es-ES"/>
        </w:rPr>
        <w:t xml:space="preserve"> de </w:t>
      </w:r>
      <w:r w:rsidR="00F9513D" w:rsidRPr="00985E87">
        <w:rPr>
          <w:rFonts w:ascii="Times New Roman" w:hAnsi="Times New Roman" w:cs="Times New Roman"/>
          <w:sz w:val="24"/>
          <w:szCs w:val="24"/>
          <w:lang w:val="es-ES"/>
        </w:rPr>
        <w:t xml:space="preserve">78,9 mii </w:t>
      </w:r>
      <w:r w:rsidRPr="00985E87">
        <w:rPr>
          <w:rFonts w:ascii="Times New Roman" w:hAnsi="Times New Roman" w:cs="Times New Roman"/>
          <w:sz w:val="24"/>
          <w:szCs w:val="24"/>
          <w:lang w:val="es-ES"/>
        </w:rPr>
        <w:t xml:space="preserve">lei față de anul 2018 și constituie circa </w:t>
      </w:r>
      <w:r w:rsidR="00F9513D" w:rsidRPr="00985E87">
        <w:rPr>
          <w:rFonts w:ascii="Times New Roman" w:hAnsi="Times New Roman" w:cs="Times New Roman"/>
          <w:sz w:val="24"/>
          <w:szCs w:val="24"/>
          <w:lang w:val="es-ES"/>
        </w:rPr>
        <w:t>15,8</w:t>
      </w:r>
      <w:r w:rsidRPr="00985E87">
        <w:rPr>
          <w:rFonts w:ascii="Times New Roman" w:hAnsi="Times New Roman" w:cs="Times New Roman"/>
          <w:sz w:val="24"/>
          <w:szCs w:val="24"/>
          <w:lang w:val="es-ES"/>
        </w:rPr>
        <w:t xml:space="preserve"> % din cheltuielile bugetului </w:t>
      </w:r>
      <w:r w:rsidR="00F9513D" w:rsidRPr="00985E87">
        <w:rPr>
          <w:rFonts w:ascii="Times New Roman" w:hAnsi="Times New Roman" w:cs="Times New Roman"/>
          <w:sz w:val="24"/>
          <w:szCs w:val="24"/>
          <w:lang w:val="es-ES"/>
        </w:rPr>
        <w:t>local UAT Bolohan</w:t>
      </w:r>
      <w:r w:rsidRPr="00985E87">
        <w:rPr>
          <w:rFonts w:ascii="Times New Roman" w:hAnsi="Times New Roman" w:cs="Times New Roman"/>
          <w:sz w:val="24"/>
          <w:szCs w:val="24"/>
          <w:lang w:val="es-ES"/>
        </w:rPr>
        <w:t>.</w:t>
      </w:r>
    </w:p>
    <w:p w:rsidR="00985E87" w:rsidRPr="00985E87" w:rsidRDefault="00985E87" w:rsidP="00985E87">
      <w:pPr>
        <w:spacing w:after="0"/>
        <w:ind w:left="-709" w:firstLine="284"/>
        <w:jc w:val="both"/>
        <w:rPr>
          <w:rFonts w:ascii="Times New Roman" w:hAnsi="Times New Roman" w:cs="Times New Roman"/>
          <w:sz w:val="24"/>
          <w:szCs w:val="24"/>
          <w:lang w:val="es-ES"/>
        </w:rPr>
      </w:pPr>
    </w:p>
    <w:p w:rsidR="009A1F7F" w:rsidRPr="00985E87" w:rsidRDefault="00F9513D" w:rsidP="00985E87">
      <w:pPr>
        <w:spacing w:after="0"/>
        <w:ind w:left="-709" w:firstLine="284"/>
        <w:rPr>
          <w:rFonts w:ascii="Times New Roman" w:eastAsia="Times New Roman" w:hAnsi="Times New Roman" w:cs="Times New Roman"/>
          <w:b/>
          <w:bCs/>
          <w:i/>
          <w:color w:val="000000"/>
          <w:sz w:val="28"/>
          <w:szCs w:val="28"/>
          <w:lang w:val="ro-RO"/>
        </w:rPr>
      </w:pPr>
      <w:r w:rsidRPr="00985E87">
        <w:rPr>
          <w:rFonts w:ascii="Times New Roman" w:hAnsi="Times New Roman" w:cs="Times New Roman"/>
          <w:i/>
          <w:sz w:val="28"/>
          <w:szCs w:val="28"/>
          <w:lang w:val="es-ES"/>
        </w:rPr>
        <w:t xml:space="preserve">2 . </w:t>
      </w:r>
      <w:r w:rsidR="009A1F7F" w:rsidRPr="00985E87">
        <w:rPr>
          <w:rFonts w:ascii="Times New Roman" w:eastAsia="Times New Roman" w:hAnsi="Times New Roman" w:cs="Times New Roman"/>
          <w:b/>
          <w:bCs/>
          <w:i/>
          <w:color w:val="000000"/>
          <w:sz w:val="28"/>
          <w:szCs w:val="28"/>
          <w:lang w:val="ro-RO"/>
        </w:rPr>
        <w:t>Cheltuielile în cadrul grupelor funcţionale principale</w:t>
      </w:r>
    </w:p>
    <w:p w:rsidR="009A1F7F" w:rsidRPr="00985E87" w:rsidRDefault="009A1F7F" w:rsidP="00985E87">
      <w:pPr>
        <w:spacing w:after="0"/>
        <w:ind w:left="-709" w:firstLine="284"/>
        <w:rPr>
          <w:rFonts w:ascii="Times New Roman" w:eastAsia="Times New Roman" w:hAnsi="Times New Roman" w:cs="Times New Roman"/>
          <w:b/>
          <w:bCs/>
          <w:i/>
          <w:color w:val="000000"/>
          <w:sz w:val="24"/>
          <w:szCs w:val="24"/>
          <w:lang w:val="ro-RO"/>
        </w:rPr>
      </w:pPr>
    </w:p>
    <w:p w:rsidR="009A1F7F" w:rsidRPr="00985E87" w:rsidRDefault="00F9513D" w:rsidP="00985E87">
      <w:pPr>
        <w:spacing w:after="0"/>
        <w:ind w:left="-709" w:firstLine="284"/>
        <w:rPr>
          <w:rFonts w:ascii="Times New Roman" w:eastAsia="Times New Roman" w:hAnsi="Times New Roman" w:cs="Times New Roman"/>
          <w:b/>
          <w:i/>
          <w:iCs/>
          <w:sz w:val="24"/>
          <w:szCs w:val="24"/>
          <w:lang w:val="es-ES"/>
        </w:rPr>
      </w:pPr>
      <w:r w:rsidRPr="00985E87">
        <w:rPr>
          <w:rFonts w:ascii="Times New Roman" w:eastAsia="Times New Roman" w:hAnsi="Times New Roman" w:cs="Times New Roman"/>
          <w:b/>
          <w:i/>
          <w:iCs/>
          <w:sz w:val="24"/>
          <w:szCs w:val="24"/>
          <w:lang w:val="es-ES"/>
        </w:rPr>
        <w:t>2.</w:t>
      </w:r>
      <w:r w:rsidR="009A1F7F" w:rsidRPr="00985E87">
        <w:rPr>
          <w:rFonts w:ascii="Times New Roman" w:eastAsia="Times New Roman" w:hAnsi="Times New Roman" w:cs="Times New Roman"/>
          <w:b/>
          <w:i/>
          <w:iCs/>
          <w:sz w:val="24"/>
          <w:szCs w:val="24"/>
          <w:lang w:val="es-ES"/>
        </w:rPr>
        <w:t>1. Serviciile de stat cu destinaţie generală</w:t>
      </w:r>
    </w:p>
    <w:p w:rsidR="009A1F7F" w:rsidRPr="00985E87" w:rsidRDefault="009A1F7F" w:rsidP="00985E87">
      <w:pPr>
        <w:spacing w:after="0"/>
        <w:ind w:left="-709" w:firstLine="284"/>
        <w:jc w:val="both"/>
        <w:rPr>
          <w:rFonts w:ascii="Times New Roman" w:hAnsi="Times New Roman" w:cs="Times New Roman"/>
          <w:sz w:val="24"/>
          <w:szCs w:val="24"/>
          <w:lang w:val="es-ES"/>
        </w:rPr>
      </w:pPr>
      <w:r w:rsidRPr="00985E87">
        <w:rPr>
          <w:rFonts w:ascii="Times New Roman" w:hAnsi="Times New Roman" w:cs="Times New Roman"/>
          <w:sz w:val="24"/>
          <w:szCs w:val="24"/>
          <w:lang w:val="es-ES"/>
        </w:rPr>
        <w:t xml:space="preserve">Pentru grupa funcțională Serviciile de stat cu destinație generală în proiectul de buget pe anul 2019 se prevăd alocații în sumă de </w:t>
      </w:r>
      <w:r w:rsidR="00F9513D" w:rsidRPr="00985E87">
        <w:rPr>
          <w:rFonts w:ascii="Times New Roman" w:hAnsi="Times New Roman" w:cs="Times New Roman"/>
          <w:sz w:val="24"/>
          <w:szCs w:val="24"/>
          <w:lang w:val="es-ES"/>
        </w:rPr>
        <w:t xml:space="preserve">879,7 mii </w:t>
      </w:r>
      <w:r w:rsidRPr="00985E87">
        <w:rPr>
          <w:rFonts w:ascii="Times New Roman" w:hAnsi="Times New Roman" w:cs="Times New Roman"/>
          <w:sz w:val="24"/>
          <w:szCs w:val="24"/>
          <w:lang w:val="es-ES"/>
        </w:rPr>
        <w:t xml:space="preserve">lei sau </w:t>
      </w:r>
      <w:r w:rsidR="00F9513D" w:rsidRPr="00985E87">
        <w:rPr>
          <w:rFonts w:ascii="Times New Roman" w:hAnsi="Times New Roman" w:cs="Times New Roman"/>
          <w:sz w:val="24"/>
          <w:szCs w:val="24"/>
          <w:lang w:val="es-ES"/>
        </w:rPr>
        <w:t>34,37</w:t>
      </w:r>
      <w:r w:rsidRPr="00985E87">
        <w:rPr>
          <w:rFonts w:ascii="Times New Roman" w:hAnsi="Times New Roman" w:cs="Times New Roman"/>
          <w:sz w:val="24"/>
          <w:szCs w:val="24"/>
          <w:lang w:val="es-ES"/>
        </w:rPr>
        <w:t xml:space="preserve"> % din cheltuielile bugetului </w:t>
      </w:r>
      <w:r w:rsidR="00F9513D" w:rsidRPr="00985E87">
        <w:rPr>
          <w:rFonts w:ascii="Times New Roman" w:hAnsi="Times New Roman" w:cs="Times New Roman"/>
          <w:sz w:val="24"/>
          <w:szCs w:val="24"/>
          <w:lang w:val="es-ES"/>
        </w:rPr>
        <w:t>UAT Bolohan</w:t>
      </w:r>
      <w:r w:rsidRPr="00985E87">
        <w:rPr>
          <w:rFonts w:ascii="Times New Roman" w:hAnsi="Times New Roman" w:cs="Times New Roman"/>
          <w:sz w:val="24"/>
          <w:szCs w:val="24"/>
          <w:lang w:val="es-ES"/>
        </w:rPr>
        <w:t>.</w:t>
      </w:r>
    </w:p>
    <w:p w:rsidR="009A1F7F" w:rsidRPr="00985E87" w:rsidRDefault="009A1F7F" w:rsidP="00985E87">
      <w:pPr>
        <w:spacing w:after="0"/>
        <w:ind w:left="-709" w:firstLine="284"/>
        <w:jc w:val="both"/>
        <w:rPr>
          <w:rFonts w:ascii="Times New Roman" w:eastAsia="Times New Roman" w:hAnsi="Times New Roman" w:cs="Times New Roman"/>
          <w:bCs/>
          <w:sz w:val="24"/>
          <w:szCs w:val="24"/>
          <w:lang w:val="es-ES" w:eastAsia="en-GB"/>
        </w:rPr>
      </w:pPr>
      <w:r w:rsidRPr="00985E87">
        <w:rPr>
          <w:rFonts w:ascii="Times New Roman" w:eastAsia="Times New Roman" w:hAnsi="Times New Roman" w:cs="Times New Roman"/>
          <w:bCs/>
          <w:sz w:val="24"/>
          <w:szCs w:val="24"/>
          <w:lang w:val="es-ES" w:eastAsia="en-GB"/>
        </w:rPr>
        <w:t xml:space="preserve">Comparativ cu alocațiile precizate pentru anul 2018, în anul 2019 se prevede o creștere de </w:t>
      </w:r>
      <w:r w:rsidR="00F9513D" w:rsidRPr="00985E87">
        <w:rPr>
          <w:rFonts w:ascii="Times New Roman" w:eastAsia="Times New Roman" w:hAnsi="Times New Roman" w:cs="Times New Roman"/>
          <w:bCs/>
          <w:sz w:val="24"/>
          <w:szCs w:val="24"/>
          <w:lang w:val="es-ES" w:eastAsia="en-GB"/>
        </w:rPr>
        <w:t>48,9 mii lei.</w:t>
      </w:r>
    </w:p>
    <w:p w:rsidR="00F9513D" w:rsidRPr="00985E87" w:rsidRDefault="009A1F7F" w:rsidP="00985E87">
      <w:pPr>
        <w:spacing w:after="0"/>
        <w:ind w:left="-709" w:firstLine="284"/>
        <w:jc w:val="both"/>
        <w:rPr>
          <w:rFonts w:ascii="Times New Roman" w:hAnsi="Times New Roman" w:cs="Times New Roman"/>
          <w:sz w:val="24"/>
          <w:szCs w:val="24"/>
          <w:lang w:val="es-ES"/>
        </w:rPr>
      </w:pPr>
      <w:r w:rsidRPr="00985E87">
        <w:rPr>
          <w:rFonts w:ascii="Times New Roman" w:hAnsi="Times New Roman" w:cs="Times New Roman"/>
          <w:sz w:val="24"/>
          <w:szCs w:val="24"/>
          <w:lang w:val="es-ES"/>
        </w:rPr>
        <w:t>Unul din obiectivele de bază care a stat la elaborarea propunerilor de buget pe grupa data este îmbunătățirea gestionării autorităților administrației publice și asigurarea prestării unor servicii publice de calitate</w:t>
      </w:r>
      <w:r w:rsidR="00F9513D" w:rsidRPr="00985E87">
        <w:rPr>
          <w:rFonts w:ascii="Times New Roman" w:hAnsi="Times New Roman" w:cs="Times New Roman"/>
          <w:sz w:val="24"/>
          <w:szCs w:val="24"/>
          <w:lang w:val="es-ES"/>
        </w:rPr>
        <w:t>, respectiv preconizarea mijloacelor financiare întru asigurarea</w:t>
      </w:r>
      <w:r w:rsidR="00F9513D" w:rsidRPr="00985E87">
        <w:rPr>
          <w:rFonts w:ascii="Times New Roman" w:hAnsi="Times New Roman" w:cs="Times New Roman"/>
          <w:iCs/>
          <w:sz w:val="24"/>
          <w:szCs w:val="24"/>
          <w:lang w:val="ro-RO"/>
        </w:rPr>
        <w:t xml:space="preserve"> a</w:t>
      </w:r>
      <w:r w:rsidR="00F9513D" w:rsidRPr="00985E87">
        <w:rPr>
          <w:rFonts w:ascii="Times New Roman" w:eastAsia="Calibri" w:hAnsi="Times New Roman" w:cs="Times New Roman"/>
          <w:iCs/>
          <w:sz w:val="24"/>
          <w:szCs w:val="24"/>
          <w:lang w:val="ro-RO"/>
        </w:rPr>
        <w:t>chit</w:t>
      </w:r>
      <w:r w:rsidR="00F9513D" w:rsidRPr="00985E87">
        <w:rPr>
          <w:rFonts w:ascii="Times New Roman" w:hAnsi="Times New Roman" w:cs="Times New Roman"/>
          <w:iCs/>
          <w:sz w:val="24"/>
          <w:szCs w:val="24"/>
          <w:lang w:val="ro-RO"/>
        </w:rPr>
        <w:t>ării</w:t>
      </w:r>
      <w:r w:rsidR="00F9513D" w:rsidRPr="00985E87">
        <w:rPr>
          <w:rFonts w:ascii="Times New Roman" w:eastAsia="Calibri" w:hAnsi="Times New Roman" w:cs="Times New Roman"/>
          <w:iCs/>
          <w:sz w:val="24"/>
          <w:szCs w:val="24"/>
          <w:lang w:val="ro-RO"/>
        </w:rPr>
        <w:t xml:space="preserve"> indemnizației alesului local la expirarea mandatului</w:t>
      </w:r>
      <w:r w:rsidRPr="00985E87">
        <w:rPr>
          <w:rFonts w:ascii="Times New Roman" w:hAnsi="Times New Roman" w:cs="Times New Roman"/>
          <w:sz w:val="24"/>
          <w:szCs w:val="24"/>
          <w:lang w:val="es-ES"/>
        </w:rPr>
        <w:t>.</w:t>
      </w:r>
    </w:p>
    <w:p w:rsidR="00F9513D" w:rsidRPr="00985E87" w:rsidRDefault="00F9513D" w:rsidP="00985E87">
      <w:pPr>
        <w:spacing w:after="0"/>
        <w:ind w:left="-709" w:firstLine="284"/>
        <w:rPr>
          <w:rFonts w:ascii="Times New Roman" w:hAnsi="Times New Roman" w:cs="Times New Roman"/>
          <w:sz w:val="24"/>
          <w:szCs w:val="24"/>
          <w:lang w:val="es-ES"/>
        </w:rPr>
      </w:pPr>
    </w:p>
    <w:p w:rsidR="00437F28" w:rsidRPr="00985E87" w:rsidRDefault="00985E87" w:rsidP="00985E87">
      <w:pPr>
        <w:spacing w:after="0"/>
        <w:ind w:left="-709" w:firstLine="284"/>
        <w:rPr>
          <w:rFonts w:ascii="Times New Roman" w:eastAsia="Times New Roman" w:hAnsi="Times New Roman" w:cs="Times New Roman"/>
          <w:b/>
          <w:i/>
          <w:iCs/>
          <w:sz w:val="24"/>
          <w:szCs w:val="24"/>
          <w:lang w:val="es-ES"/>
        </w:rPr>
      </w:pPr>
      <w:r>
        <w:rPr>
          <w:rFonts w:ascii="Times New Roman" w:eastAsia="Times New Roman" w:hAnsi="Times New Roman" w:cs="Times New Roman"/>
          <w:b/>
          <w:i/>
          <w:iCs/>
          <w:sz w:val="24"/>
          <w:szCs w:val="24"/>
          <w:lang w:val="es-ES"/>
        </w:rPr>
        <w:t xml:space="preserve">2.2  </w:t>
      </w:r>
      <w:r w:rsidR="00437F28" w:rsidRPr="00985E87">
        <w:rPr>
          <w:rFonts w:ascii="Times New Roman" w:eastAsia="Times New Roman" w:hAnsi="Times New Roman" w:cs="Times New Roman"/>
          <w:b/>
          <w:i/>
          <w:iCs/>
          <w:sz w:val="24"/>
          <w:szCs w:val="24"/>
          <w:lang w:val="es-ES"/>
        </w:rPr>
        <w:t>Gospodăria de locuinţe şi gospodăria serviciilor comunale</w:t>
      </w:r>
    </w:p>
    <w:p w:rsidR="00437F28" w:rsidRPr="00985E87" w:rsidRDefault="00437F28" w:rsidP="00985E87">
      <w:pPr>
        <w:spacing w:after="0"/>
        <w:ind w:left="-709" w:firstLine="284"/>
        <w:jc w:val="both"/>
        <w:rPr>
          <w:rFonts w:ascii="Times New Roman" w:eastAsia="Times New Roman" w:hAnsi="Times New Roman" w:cs="Times New Roman"/>
          <w:bCs/>
          <w:sz w:val="24"/>
          <w:szCs w:val="24"/>
          <w:lang w:val="ro-RO" w:eastAsia="ru-RU"/>
        </w:rPr>
      </w:pPr>
      <w:r w:rsidRPr="00985E87">
        <w:rPr>
          <w:rFonts w:ascii="Times New Roman" w:hAnsi="Times New Roman" w:cs="Times New Roman"/>
          <w:color w:val="000000"/>
          <w:sz w:val="24"/>
          <w:szCs w:val="24"/>
          <w:lang w:val="ro-RO"/>
        </w:rPr>
        <w:t>Pentru „</w:t>
      </w:r>
      <w:r w:rsidRPr="00985E87">
        <w:rPr>
          <w:rFonts w:ascii="Times New Roman" w:eastAsia="Times New Roman" w:hAnsi="Times New Roman" w:cs="Times New Roman"/>
          <w:bCs/>
          <w:sz w:val="24"/>
          <w:szCs w:val="24"/>
          <w:lang w:val="ro-RO" w:eastAsia="ru-RU"/>
        </w:rPr>
        <w:t>Gospodăria de locuinţe şi gospodăria serviciilor comunale”</w:t>
      </w:r>
      <w:r w:rsidRPr="00985E87">
        <w:rPr>
          <w:rFonts w:ascii="Times New Roman" w:eastAsia="Times New Roman" w:hAnsi="Times New Roman" w:cs="Times New Roman"/>
          <w:b/>
          <w:bCs/>
          <w:sz w:val="24"/>
          <w:szCs w:val="24"/>
          <w:lang w:val="ro-RO" w:eastAsia="ru-RU"/>
        </w:rPr>
        <w:t xml:space="preserve"> </w:t>
      </w:r>
      <w:r w:rsidRPr="00985E87">
        <w:rPr>
          <w:rFonts w:ascii="Times New Roman" w:eastAsia="Times New Roman" w:hAnsi="Times New Roman" w:cs="Times New Roman"/>
          <w:bCs/>
          <w:sz w:val="24"/>
          <w:szCs w:val="24"/>
          <w:lang w:val="ro-RO" w:eastAsia="ru-RU"/>
        </w:rPr>
        <w:t xml:space="preserve">în proiectul de buget pe anul 2019 se prevăd alocații în sumă de </w:t>
      </w:r>
      <w:r w:rsidR="00F9513D" w:rsidRPr="00985E87">
        <w:rPr>
          <w:rFonts w:ascii="Times New Roman" w:eastAsia="Times New Roman" w:hAnsi="Times New Roman" w:cs="Times New Roman"/>
          <w:bCs/>
          <w:sz w:val="24"/>
          <w:szCs w:val="24"/>
          <w:lang w:val="ro-RO" w:eastAsia="ru-RU"/>
        </w:rPr>
        <w:t xml:space="preserve">50,0 mii </w:t>
      </w:r>
      <w:r w:rsidRPr="00985E87">
        <w:rPr>
          <w:rFonts w:ascii="Times New Roman" w:eastAsia="Times New Roman" w:hAnsi="Times New Roman" w:cs="Times New Roman"/>
          <w:bCs/>
          <w:sz w:val="24"/>
          <w:szCs w:val="24"/>
          <w:lang w:val="ro-RO" w:eastAsia="ru-RU"/>
        </w:rPr>
        <w:t xml:space="preserve">lei sau </w:t>
      </w:r>
      <w:r w:rsidR="00F9513D" w:rsidRPr="00985E87">
        <w:rPr>
          <w:rFonts w:ascii="Times New Roman" w:eastAsia="Times New Roman" w:hAnsi="Times New Roman" w:cs="Times New Roman"/>
          <w:bCs/>
          <w:sz w:val="24"/>
          <w:szCs w:val="24"/>
          <w:lang w:val="ro-RO" w:eastAsia="ru-RU"/>
        </w:rPr>
        <w:t>1,95</w:t>
      </w:r>
      <w:r w:rsidRPr="00985E87">
        <w:rPr>
          <w:rFonts w:ascii="Times New Roman" w:eastAsia="Times New Roman" w:hAnsi="Times New Roman" w:cs="Times New Roman"/>
          <w:bCs/>
          <w:sz w:val="24"/>
          <w:szCs w:val="24"/>
          <w:lang w:val="ro-RO" w:eastAsia="ru-RU"/>
        </w:rPr>
        <w:t xml:space="preserve"> % din cheltuielile bugetului </w:t>
      </w:r>
      <w:r w:rsidR="00F9513D" w:rsidRPr="00985E87">
        <w:rPr>
          <w:rFonts w:ascii="Times New Roman" w:eastAsia="Times New Roman" w:hAnsi="Times New Roman" w:cs="Times New Roman"/>
          <w:bCs/>
          <w:sz w:val="24"/>
          <w:szCs w:val="24"/>
          <w:lang w:val="ro-RO" w:eastAsia="ru-RU"/>
        </w:rPr>
        <w:t>local</w:t>
      </w:r>
      <w:r w:rsidRPr="00985E87">
        <w:rPr>
          <w:rFonts w:ascii="Times New Roman" w:eastAsia="Times New Roman" w:hAnsi="Times New Roman" w:cs="Times New Roman"/>
          <w:bCs/>
          <w:sz w:val="24"/>
          <w:szCs w:val="24"/>
          <w:lang w:val="ro-RO" w:eastAsia="ru-RU"/>
        </w:rPr>
        <w:t>.</w:t>
      </w:r>
    </w:p>
    <w:p w:rsidR="00F9513D" w:rsidRPr="00985E87" w:rsidRDefault="00F9513D" w:rsidP="00985E87">
      <w:pPr>
        <w:spacing w:after="0"/>
        <w:ind w:left="-709" w:firstLine="284"/>
        <w:jc w:val="both"/>
        <w:rPr>
          <w:rFonts w:ascii="Times New Roman" w:eastAsia="Times New Roman" w:hAnsi="Times New Roman" w:cs="Times New Roman"/>
          <w:bCs/>
          <w:sz w:val="24"/>
          <w:szCs w:val="24"/>
          <w:lang w:val="ro-RO" w:eastAsia="ru-RU"/>
        </w:rPr>
      </w:pPr>
    </w:p>
    <w:p w:rsidR="00437F28" w:rsidRPr="00985E87" w:rsidRDefault="00985E87" w:rsidP="00985E87">
      <w:pPr>
        <w:spacing w:after="0"/>
        <w:ind w:left="-709" w:firstLine="284"/>
        <w:rPr>
          <w:rFonts w:ascii="Times New Roman" w:eastAsia="Times New Roman" w:hAnsi="Times New Roman" w:cs="Times New Roman"/>
          <w:b/>
          <w:i/>
          <w:iCs/>
          <w:sz w:val="24"/>
          <w:szCs w:val="24"/>
          <w:lang w:val="en-US"/>
        </w:rPr>
      </w:pPr>
      <w:r>
        <w:rPr>
          <w:rFonts w:ascii="Times New Roman" w:eastAsia="Times New Roman" w:hAnsi="Times New Roman" w:cs="Times New Roman"/>
          <w:b/>
          <w:i/>
          <w:iCs/>
          <w:sz w:val="24"/>
          <w:szCs w:val="24"/>
          <w:lang w:val="en-US"/>
        </w:rPr>
        <w:t xml:space="preserve">2.3 </w:t>
      </w:r>
      <w:r w:rsidR="00437F28" w:rsidRPr="00985E87">
        <w:rPr>
          <w:rFonts w:ascii="Times New Roman" w:eastAsia="Times New Roman" w:hAnsi="Times New Roman" w:cs="Times New Roman"/>
          <w:b/>
          <w:i/>
          <w:iCs/>
          <w:sz w:val="24"/>
          <w:szCs w:val="24"/>
          <w:lang w:val="en-US"/>
        </w:rPr>
        <w:t>Cultură, sport, tineret, culte și odihnă</w:t>
      </w:r>
    </w:p>
    <w:p w:rsidR="00437F28" w:rsidRPr="00985E87" w:rsidRDefault="00437F28"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 xml:space="preserve">Pentru cultură, sport, tineret, culte și odihnă în proiectul de buget pe anul 2019 se prevăd alocații în sumă de </w:t>
      </w:r>
      <w:r w:rsidR="00F9513D" w:rsidRPr="00985E87">
        <w:rPr>
          <w:rFonts w:ascii="Times New Roman" w:hAnsi="Times New Roman" w:cs="Times New Roman"/>
          <w:sz w:val="24"/>
          <w:szCs w:val="24"/>
          <w:lang w:val="ro-RO"/>
        </w:rPr>
        <w:t>225,6 mii</w:t>
      </w:r>
      <w:r w:rsidRPr="00985E87">
        <w:rPr>
          <w:rFonts w:ascii="Times New Roman" w:hAnsi="Times New Roman" w:cs="Times New Roman"/>
          <w:sz w:val="24"/>
          <w:szCs w:val="24"/>
          <w:lang w:val="ro-RO"/>
        </w:rPr>
        <w:t xml:space="preserve"> lei sau </w:t>
      </w:r>
      <w:r w:rsidR="00F9513D" w:rsidRPr="00985E87">
        <w:rPr>
          <w:rFonts w:ascii="Times New Roman" w:hAnsi="Times New Roman" w:cs="Times New Roman"/>
          <w:sz w:val="24"/>
          <w:szCs w:val="24"/>
          <w:lang w:val="ro-RO"/>
        </w:rPr>
        <w:t>8,81</w:t>
      </w:r>
      <w:r w:rsidRPr="00985E87">
        <w:rPr>
          <w:rFonts w:ascii="Times New Roman" w:hAnsi="Times New Roman" w:cs="Times New Roman"/>
          <w:sz w:val="24"/>
          <w:szCs w:val="24"/>
          <w:lang w:val="ro-RO"/>
        </w:rPr>
        <w:t xml:space="preserve"> % din cheltuielile bugetului de stat.</w:t>
      </w:r>
    </w:p>
    <w:p w:rsidR="00437F28" w:rsidRPr="00985E87" w:rsidRDefault="00437F28" w:rsidP="00985E87">
      <w:pPr>
        <w:tabs>
          <w:tab w:val="left" w:pos="0"/>
          <w:tab w:val="left" w:pos="567"/>
        </w:tabs>
        <w:spacing w:after="0"/>
        <w:ind w:left="-709" w:firstLine="284"/>
        <w:jc w:val="both"/>
        <w:rPr>
          <w:rFonts w:ascii="Times New Roman" w:hAnsi="Times New Roman" w:cs="Times New Roman"/>
          <w:color w:val="000000" w:themeColor="text1"/>
          <w:sz w:val="24"/>
          <w:szCs w:val="24"/>
          <w:lang w:val="ro-RO"/>
        </w:rPr>
      </w:pPr>
      <w:r w:rsidRPr="00985E87">
        <w:rPr>
          <w:rFonts w:ascii="Times New Roman" w:hAnsi="Times New Roman" w:cs="Times New Roman"/>
          <w:color w:val="000000" w:themeColor="text1"/>
          <w:sz w:val="24"/>
          <w:szCs w:val="24"/>
          <w:lang w:val="ro-RO"/>
        </w:rPr>
        <w:t xml:space="preserve">Comparativ cu alocațiile precizate pentru anul 2018, în anul 2019 se prevede o </w:t>
      </w:r>
      <w:r w:rsidR="00F9513D" w:rsidRPr="00985E87">
        <w:rPr>
          <w:rFonts w:ascii="Times New Roman" w:hAnsi="Times New Roman" w:cs="Times New Roman"/>
          <w:color w:val="000000" w:themeColor="text1"/>
          <w:sz w:val="24"/>
          <w:szCs w:val="24"/>
          <w:lang w:val="ro-RO"/>
        </w:rPr>
        <w:t xml:space="preserve">usoară </w:t>
      </w:r>
      <w:r w:rsidRPr="00985E87">
        <w:rPr>
          <w:rFonts w:ascii="Times New Roman" w:hAnsi="Times New Roman" w:cs="Times New Roman"/>
          <w:color w:val="000000" w:themeColor="text1"/>
          <w:sz w:val="24"/>
          <w:szCs w:val="24"/>
          <w:lang w:val="ro-RO"/>
        </w:rPr>
        <w:t xml:space="preserve">creștere de </w:t>
      </w:r>
      <w:r w:rsidR="00F9513D" w:rsidRPr="00985E87">
        <w:rPr>
          <w:rFonts w:ascii="Times New Roman" w:hAnsi="Times New Roman" w:cs="Times New Roman"/>
          <w:color w:val="000000" w:themeColor="text1"/>
          <w:sz w:val="24"/>
          <w:szCs w:val="24"/>
          <w:lang w:val="ro-RO"/>
        </w:rPr>
        <w:t>15,7mii lei.</w:t>
      </w:r>
    </w:p>
    <w:p w:rsidR="00437F28" w:rsidRPr="00985E87" w:rsidRDefault="00437F28" w:rsidP="00985E87">
      <w:pPr>
        <w:tabs>
          <w:tab w:val="left" w:pos="1134"/>
        </w:tabs>
        <w:spacing w:after="0"/>
        <w:ind w:left="-709" w:firstLine="284"/>
        <w:jc w:val="both"/>
        <w:rPr>
          <w:rFonts w:ascii="Times New Roman" w:hAnsi="Times New Roman" w:cs="Times New Roman"/>
          <w:color w:val="000000" w:themeColor="text1"/>
          <w:sz w:val="24"/>
          <w:szCs w:val="24"/>
          <w:lang w:val="ro-RO"/>
        </w:rPr>
      </w:pPr>
      <w:r w:rsidRPr="00985E87">
        <w:rPr>
          <w:rFonts w:ascii="Times New Roman" w:hAnsi="Times New Roman" w:cs="Times New Roman"/>
          <w:color w:val="000000" w:themeColor="text1"/>
          <w:sz w:val="24"/>
          <w:szCs w:val="24"/>
          <w:lang w:val="ro-RO"/>
        </w:rPr>
        <w:t>Factorii principali care au influențat modificarea alocațiilor comparativ cu aprobat 2018 sunt:</w:t>
      </w:r>
    </w:p>
    <w:p w:rsidR="00437F28" w:rsidRPr="00985E87" w:rsidRDefault="00437F28" w:rsidP="00985E87">
      <w:pPr>
        <w:pStyle w:val="a9"/>
        <w:numPr>
          <w:ilvl w:val="0"/>
          <w:numId w:val="7"/>
        </w:numPr>
        <w:tabs>
          <w:tab w:val="left" w:pos="567"/>
          <w:tab w:val="left" w:pos="900"/>
        </w:tabs>
        <w:spacing w:after="0"/>
        <w:jc w:val="both"/>
        <w:rPr>
          <w:rFonts w:ascii="Times New Roman" w:hAnsi="Times New Roman"/>
          <w:bCs/>
          <w:color w:val="000000" w:themeColor="text1"/>
          <w:sz w:val="24"/>
          <w:szCs w:val="24"/>
          <w:lang w:val="ro-RO"/>
        </w:rPr>
      </w:pPr>
      <w:r w:rsidRPr="00985E87">
        <w:rPr>
          <w:rFonts w:ascii="Times New Roman" w:hAnsi="Times New Roman"/>
          <w:color w:val="000000" w:themeColor="text1"/>
          <w:sz w:val="24"/>
          <w:szCs w:val="24"/>
          <w:lang w:val="ro-RO"/>
        </w:rPr>
        <w:t>asigurarea majorărilor salariale prevăzute de legislația în vigoare;</w:t>
      </w:r>
    </w:p>
    <w:p w:rsidR="00437F28" w:rsidRPr="00985E87" w:rsidRDefault="00437F28" w:rsidP="00985E87">
      <w:pPr>
        <w:pStyle w:val="a9"/>
        <w:numPr>
          <w:ilvl w:val="0"/>
          <w:numId w:val="7"/>
        </w:numPr>
        <w:tabs>
          <w:tab w:val="left" w:pos="567"/>
          <w:tab w:val="left" w:pos="900"/>
        </w:tabs>
        <w:spacing w:after="0"/>
        <w:jc w:val="both"/>
        <w:rPr>
          <w:rFonts w:ascii="Times New Roman" w:hAnsi="Times New Roman"/>
          <w:bCs/>
          <w:color w:val="000000" w:themeColor="text1"/>
          <w:sz w:val="24"/>
          <w:szCs w:val="24"/>
          <w:lang w:val="ro-RO"/>
        </w:rPr>
      </w:pPr>
      <w:r w:rsidRPr="00985E87">
        <w:rPr>
          <w:rFonts w:ascii="Times New Roman" w:hAnsi="Times New Roman"/>
          <w:color w:val="000000" w:themeColor="text1"/>
          <w:sz w:val="24"/>
          <w:szCs w:val="24"/>
          <w:lang w:val="ro-RO"/>
        </w:rPr>
        <w:t xml:space="preserve">asigurarea </w:t>
      </w:r>
      <w:r w:rsidR="00F9513D" w:rsidRPr="00985E87">
        <w:rPr>
          <w:rFonts w:ascii="Times New Roman" w:hAnsi="Times New Roman"/>
          <w:color w:val="000000" w:themeColor="text1"/>
          <w:sz w:val="24"/>
          <w:szCs w:val="24"/>
          <w:lang w:val="ro-RO"/>
        </w:rPr>
        <w:t>transportului ansamblului folcloric Codrencile la invitațiile de participare</w:t>
      </w:r>
      <w:r w:rsidR="008058A5" w:rsidRPr="00985E87">
        <w:rPr>
          <w:rFonts w:ascii="Times New Roman" w:hAnsi="Times New Roman"/>
          <w:color w:val="000000" w:themeColor="text1"/>
          <w:sz w:val="24"/>
          <w:szCs w:val="24"/>
          <w:lang w:val="ro-RO"/>
        </w:rPr>
        <w:t xml:space="preserve"> la diverse manifestații cultural- artistice, etc.</w:t>
      </w:r>
    </w:p>
    <w:p w:rsidR="008058A5" w:rsidRPr="00985E87" w:rsidRDefault="008058A5" w:rsidP="00985E87">
      <w:pPr>
        <w:pStyle w:val="a9"/>
        <w:tabs>
          <w:tab w:val="left" w:pos="567"/>
          <w:tab w:val="left" w:pos="900"/>
        </w:tabs>
        <w:spacing w:after="0"/>
        <w:ind w:left="-709" w:firstLine="284"/>
        <w:rPr>
          <w:rFonts w:ascii="Times New Roman" w:hAnsi="Times New Roman"/>
          <w:bCs/>
          <w:color w:val="000000" w:themeColor="text1"/>
          <w:sz w:val="24"/>
          <w:szCs w:val="24"/>
          <w:lang w:val="ro-RO"/>
        </w:rPr>
      </w:pPr>
    </w:p>
    <w:p w:rsidR="00437F28" w:rsidRPr="00985E87" w:rsidRDefault="00985E87" w:rsidP="00985E87">
      <w:pPr>
        <w:spacing w:after="0"/>
        <w:ind w:left="-709" w:firstLine="284"/>
        <w:rPr>
          <w:rFonts w:ascii="Times New Roman" w:hAnsi="Times New Roman" w:cs="Times New Roman"/>
          <w:b/>
          <w:i/>
          <w:iCs/>
          <w:color w:val="000000"/>
          <w:sz w:val="24"/>
          <w:szCs w:val="24"/>
          <w:lang w:val="es-ES"/>
        </w:rPr>
      </w:pPr>
      <w:r>
        <w:rPr>
          <w:rFonts w:ascii="Times New Roman" w:hAnsi="Times New Roman" w:cs="Times New Roman"/>
          <w:b/>
          <w:i/>
          <w:iCs/>
          <w:color w:val="000000"/>
          <w:sz w:val="24"/>
          <w:szCs w:val="24"/>
          <w:lang w:val="es-ES"/>
        </w:rPr>
        <w:t xml:space="preserve">2.4  </w:t>
      </w:r>
      <w:r w:rsidR="00437F28" w:rsidRPr="00985E87">
        <w:rPr>
          <w:rFonts w:ascii="Times New Roman" w:hAnsi="Times New Roman" w:cs="Times New Roman"/>
          <w:b/>
          <w:i/>
          <w:iCs/>
          <w:color w:val="000000"/>
          <w:sz w:val="24"/>
          <w:szCs w:val="24"/>
          <w:lang w:val="es-ES"/>
        </w:rPr>
        <w:t>Învăţământ</w:t>
      </w:r>
    </w:p>
    <w:p w:rsidR="009A1F7F" w:rsidRPr="00985E87" w:rsidRDefault="00437F28"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 xml:space="preserve">Pentru „Educație” în proiectul de buget pe anul 2019 se prevăd alocații în sumă de </w:t>
      </w:r>
      <w:r w:rsidR="008058A5" w:rsidRPr="00985E87">
        <w:rPr>
          <w:rFonts w:ascii="Times New Roman" w:hAnsi="Times New Roman" w:cs="Times New Roman"/>
          <w:sz w:val="24"/>
          <w:szCs w:val="24"/>
          <w:lang w:val="ro-RO"/>
        </w:rPr>
        <w:t>1212,4</w:t>
      </w:r>
      <w:r w:rsidRPr="00985E87">
        <w:rPr>
          <w:rFonts w:ascii="Times New Roman" w:hAnsi="Times New Roman" w:cs="Times New Roman"/>
          <w:sz w:val="24"/>
          <w:szCs w:val="24"/>
          <w:lang w:val="ro-RO"/>
        </w:rPr>
        <w:t xml:space="preserve"> lei sau </w:t>
      </w:r>
      <w:r w:rsidR="008058A5" w:rsidRPr="00985E87">
        <w:rPr>
          <w:rFonts w:ascii="Times New Roman" w:hAnsi="Times New Roman" w:cs="Times New Roman"/>
          <w:sz w:val="24"/>
          <w:szCs w:val="24"/>
          <w:lang w:val="ro-RO"/>
        </w:rPr>
        <w:t>47,4</w:t>
      </w:r>
      <w:r w:rsidRPr="00985E87">
        <w:rPr>
          <w:rFonts w:ascii="Times New Roman" w:hAnsi="Times New Roman" w:cs="Times New Roman"/>
          <w:sz w:val="24"/>
          <w:szCs w:val="24"/>
          <w:lang w:val="ro-RO"/>
        </w:rPr>
        <w:t xml:space="preserve"> % din cheltuielile bugetului </w:t>
      </w:r>
      <w:r w:rsidR="008058A5" w:rsidRPr="00985E87">
        <w:rPr>
          <w:rFonts w:ascii="Times New Roman" w:hAnsi="Times New Roman" w:cs="Times New Roman"/>
          <w:sz w:val="24"/>
          <w:szCs w:val="24"/>
          <w:lang w:val="ro-RO"/>
        </w:rPr>
        <w:t>UAT Bolohan.</w:t>
      </w:r>
    </w:p>
    <w:p w:rsidR="008058A5" w:rsidRPr="00985E87" w:rsidRDefault="00437F28" w:rsidP="00985E87">
      <w:pPr>
        <w:spacing w:after="0"/>
        <w:ind w:left="-709" w:firstLine="284"/>
        <w:jc w:val="both"/>
        <w:rPr>
          <w:rFonts w:ascii="Times New Roman" w:eastAsia="Times New Roman" w:hAnsi="Times New Roman" w:cs="Times New Roman"/>
          <w:i/>
          <w:iCs/>
          <w:sz w:val="24"/>
          <w:szCs w:val="24"/>
          <w:lang w:val="ro-RO"/>
        </w:rPr>
      </w:pPr>
      <w:r w:rsidRPr="00985E87">
        <w:rPr>
          <w:rFonts w:ascii="Times New Roman" w:eastAsia="Times New Roman" w:hAnsi="Times New Roman" w:cs="Times New Roman"/>
          <w:iCs/>
          <w:sz w:val="24"/>
          <w:szCs w:val="24"/>
          <w:lang w:val="ro-RO"/>
        </w:rPr>
        <w:t>Cheltuielile</w:t>
      </w:r>
      <w:r w:rsidRPr="00985E87">
        <w:rPr>
          <w:rFonts w:ascii="Times New Roman" w:eastAsia="Times New Roman" w:hAnsi="Times New Roman" w:cs="Times New Roman"/>
          <w:iCs/>
          <w:color w:val="FF0000"/>
          <w:sz w:val="24"/>
          <w:szCs w:val="24"/>
          <w:lang w:val="ro-RO"/>
        </w:rPr>
        <w:t xml:space="preserve"> </w:t>
      </w:r>
      <w:r w:rsidRPr="00985E87">
        <w:rPr>
          <w:rFonts w:ascii="Times New Roman" w:eastAsia="Times New Roman" w:hAnsi="Times New Roman" w:cs="Times New Roman"/>
          <w:iCs/>
          <w:sz w:val="24"/>
          <w:szCs w:val="24"/>
          <w:lang w:val="ro-RO"/>
        </w:rPr>
        <w:t xml:space="preserve">incluse în proiect pentru anul 2019 au fost estimate reieșind din </w:t>
      </w:r>
      <w:r w:rsidRPr="00985E87">
        <w:rPr>
          <w:rFonts w:ascii="Times New Roman" w:eastAsia="Times New Roman" w:hAnsi="Times New Roman" w:cs="Times New Roman"/>
          <w:i/>
          <w:iCs/>
          <w:sz w:val="24"/>
          <w:szCs w:val="24"/>
          <w:lang w:val="ro-RO"/>
        </w:rPr>
        <w:t>prioritățile strategice ale sectorului:</w:t>
      </w:r>
    </w:p>
    <w:p w:rsidR="008058A5" w:rsidRPr="00985E87" w:rsidRDefault="008058A5" w:rsidP="00985E87">
      <w:pPr>
        <w:pStyle w:val="a9"/>
        <w:spacing w:after="0"/>
        <w:ind w:left="-709" w:firstLine="284"/>
        <w:jc w:val="both"/>
        <w:rPr>
          <w:rFonts w:ascii="Times New Roman" w:hAnsi="Times New Roman"/>
          <w:iCs/>
          <w:sz w:val="24"/>
          <w:szCs w:val="24"/>
          <w:lang w:val="ro-RO"/>
        </w:rPr>
      </w:pPr>
      <w:r w:rsidRPr="00985E87">
        <w:rPr>
          <w:rFonts w:ascii="Times New Roman" w:hAnsi="Times New Roman"/>
          <w:iCs/>
          <w:sz w:val="24"/>
          <w:szCs w:val="24"/>
          <w:lang w:val="ro-RO"/>
        </w:rPr>
        <w:t>-întreținerea și asigurarea accesului la educația timpurie a circa 70 copii în 3 grupe anual</w:t>
      </w:r>
    </w:p>
    <w:p w:rsidR="00437F28" w:rsidRPr="00985E87" w:rsidRDefault="00437F28" w:rsidP="00985E87">
      <w:pPr>
        <w:numPr>
          <w:ilvl w:val="0"/>
          <w:numId w:val="5"/>
        </w:numPr>
        <w:spacing w:after="0"/>
        <w:ind w:left="-709" w:firstLine="284"/>
        <w:contextualSpacing/>
        <w:jc w:val="both"/>
        <w:rPr>
          <w:rFonts w:ascii="Times New Roman" w:eastAsia="Times New Roman" w:hAnsi="Times New Roman" w:cs="Times New Roman"/>
          <w:iCs/>
          <w:sz w:val="24"/>
          <w:szCs w:val="24"/>
          <w:lang w:val="ro-RO"/>
        </w:rPr>
      </w:pPr>
      <w:r w:rsidRPr="00985E87">
        <w:rPr>
          <w:rFonts w:ascii="Times New Roman" w:eastAsia="Times New Roman" w:hAnsi="Times New Roman" w:cs="Times New Roman"/>
          <w:iCs/>
          <w:sz w:val="24"/>
          <w:szCs w:val="24"/>
          <w:lang w:val="ro-RO"/>
        </w:rPr>
        <w:t>asigurarea relevanței studiilor pentru viață și economia națională;</w:t>
      </w:r>
    </w:p>
    <w:p w:rsidR="00437F28" w:rsidRPr="00985E87" w:rsidRDefault="00437F28" w:rsidP="00985E87">
      <w:pPr>
        <w:numPr>
          <w:ilvl w:val="0"/>
          <w:numId w:val="5"/>
        </w:numPr>
        <w:spacing w:after="0"/>
        <w:ind w:left="-709" w:firstLine="284"/>
        <w:contextualSpacing/>
        <w:jc w:val="both"/>
        <w:rPr>
          <w:rFonts w:ascii="Times New Roman" w:eastAsia="Times New Roman" w:hAnsi="Times New Roman" w:cs="Times New Roman"/>
          <w:iCs/>
          <w:sz w:val="24"/>
          <w:szCs w:val="24"/>
          <w:lang w:val="ro-RO"/>
        </w:rPr>
      </w:pPr>
      <w:r w:rsidRPr="00985E87">
        <w:rPr>
          <w:rFonts w:ascii="Times New Roman" w:eastAsia="Times New Roman" w:hAnsi="Times New Roman" w:cs="Times New Roman"/>
          <w:iCs/>
          <w:sz w:val="24"/>
          <w:szCs w:val="24"/>
          <w:lang w:val="ro-RO"/>
        </w:rPr>
        <w:t>consolidarea sistemului de învățare pe tot parcursul vieții din perspectiva formării generale și a formării profesionale continue;</w:t>
      </w:r>
    </w:p>
    <w:p w:rsidR="00437F28" w:rsidRPr="00985E87" w:rsidRDefault="008058A5" w:rsidP="00985E87">
      <w:pPr>
        <w:numPr>
          <w:ilvl w:val="0"/>
          <w:numId w:val="5"/>
        </w:numPr>
        <w:spacing w:after="0"/>
        <w:ind w:left="-709" w:firstLine="284"/>
        <w:contextualSpacing/>
        <w:jc w:val="both"/>
        <w:rPr>
          <w:rFonts w:ascii="Times New Roman" w:eastAsia="Times New Roman" w:hAnsi="Times New Roman" w:cs="Times New Roman"/>
          <w:iCs/>
          <w:sz w:val="24"/>
          <w:szCs w:val="24"/>
          <w:lang w:val="ro-RO"/>
        </w:rPr>
      </w:pPr>
      <w:r w:rsidRPr="00985E87">
        <w:rPr>
          <w:rFonts w:ascii="Times New Roman" w:eastAsia="Times New Roman" w:hAnsi="Times New Roman" w:cs="Times New Roman"/>
          <w:iCs/>
          <w:sz w:val="24"/>
          <w:szCs w:val="24"/>
          <w:lang w:val="ro-RO"/>
        </w:rPr>
        <w:t>copii pregătiți multilateral pentru viață și integrare în activitatea școlară;</w:t>
      </w:r>
    </w:p>
    <w:p w:rsidR="00437F28" w:rsidRPr="00985E87" w:rsidRDefault="00437F28" w:rsidP="00985E87">
      <w:pPr>
        <w:numPr>
          <w:ilvl w:val="0"/>
          <w:numId w:val="5"/>
        </w:numPr>
        <w:spacing w:after="0"/>
        <w:ind w:left="-709" w:firstLine="284"/>
        <w:contextualSpacing/>
        <w:rPr>
          <w:rFonts w:ascii="Times New Roman" w:eastAsia="Times New Roman" w:hAnsi="Times New Roman" w:cs="Times New Roman"/>
          <w:iCs/>
          <w:sz w:val="24"/>
          <w:szCs w:val="24"/>
          <w:lang w:val="ro-RO"/>
        </w:rPr>
      </w:pPr>
      <w:r w:rsidRPr="00985E87">
        <w:rPr>
          <w:rFonts w:ascii="Times New Roman" w:eastAsia="Times New Roman" w:hAnsi="Times New Roman" w:cs="Times New Roman"/>
          <w:iCs/>
          <w:sz w:val="24"/>
          <w:szCs w:val="24"/>
          <w:lang w:val="ro-RO"/>
        </w:rPr>
        <w:t>asigurarea accesului la educație</w:t>
      </w:r>
      <w:r w:rsidR="008058A5" w:rsidRPr="00985E87">
        <w:rPr>
          <w:rFonts w:ascii="Times New Roman" w:eastAsia="Times New Roman" w:hAnsi="Times New Roman" w:cs="Times New Roman"/>
          <w:iCs/>
          <w:sz w:val="24"/>
          <w:szCs w:val="24"/>
          <w:lang w:val="ro-RO"/>
        </w:rPr>
        <w:t xml:space="preserve"> timpurie</w:t>
      </w:r>
      <w:r w:rsidRPr="00985E87">
        <w:rPr>
          <w:rFonts w:ascii="Times New Roman" w:eastAsia="Times New Roman" w:hAnsi="Times New Roman" w:cs="Times New Roman"/>
          <w:iCs/>
          <w:sz w:val="24"/>
          <w:szCs w:val="24"/>
          <w:lang w:val="ro-RO"/>
        </w:rPr>
        <w:t xml:space="preserve"> de calitate și eficientizarea procesului educațional.</w:t>
      </w:r>
    </w:p>
    <w:p w:rsidR="00437F28" w:rsidRPr="00985E87" w:rsidRDefault="00437F28"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i/>
          <w:sz w:val="24"/>
          <w:szCs w:val="24"/>
          <w:lang w:val="ro-RO"/>
        </w:rPr>
        <w:lastRenderedPageBreak/>
        <w:t>Factorii principali</w:t>
      </w:r>
      <w:r w:rsidRPr="00985E87">
        <w:rPr>
          <w:rFonts w:ascii="Times New Roman" w:hAnsi="Times New Roman" w:cs="Times New Roman"/>
          <w:sz w:val="24"/>
          <w:szCs w:val="24"/>
          <w:lang w:val="ro-RO"/>
        </w:rPr>
        <w:t xml:space="preserve"> care au influențat modificarea alocațiilor comparativ cu aprobat 2018 sunt:</w:t>
      </w:r>
    </w:p>
    <w:p w:rsidR="00437F28" w:rsidRPr="00985E87" w:rsidRDefault="00985E87" w:rsidP="00985E87">
      <w:pPr>
        <w:pStyle w:val="a9"/>
        <w:tabs>
          <w:tab w:val="left" w:pos="709"/>
        </w:tabs>
        <w:spacing w:after="0"/>
        <w:ind w:left="-425"/>
        <w:jc w:val="both"/>
        <w:rPr>
          <w:rFonts w:ascii="Times New Roman" w:hAnsi="Times New Roman"/>
          <w:sz w:val="24"/>
          <w:szCs w:val="24"/>
          <w:lang w:val="ro-RO"/>
        </w:rPr>
      </w:pPr>
      <w:r>
        <w:rPr>
          <w:rFonts w:ascii="Times New Roman" w:hAnsi="Times New Roman"/>
          <w:i/>
          <w:sz w:val="24"/>
          <w:szCs w:val="24"/>
          <w:lang w:val="ro-RO"/>
        </w:rPr>
        <w:t xml:space="preserve">- </w:t>
      </w:r>
      <w:r w:rsidR="00437F28" w:rsidRPr="00985E87">
        <w:rPr>
          <w:rFonts w:ascii="Times New Roman" w:hAnsi="Times New Roman"/>
          <w:sz w:val="24"/>
          <w:szCs w:val="24"/>
          <w:lang w:val="ro-RO"/>
        </w:rPr>
        <w:t>asigurarea măsurilor salariale prevăzute de legislația în vigoare pentru pers</w:t>
      </w:r>
      <w:r w:rsidR="008058A5" w:rsidRPr="00985E87">
        <w:rPr>
          <w:rFonts w:ascii="Times New Roman" w:hAnsi="Times New Roman"/>
          <w:sz w:val="24"/>
          <w:szCs w:val="24"/>
          <w:lang w:val="ro-RO"/>
        </w:rPr>
        <w:t>onalul din învățământ,</w:t>
      </w:r>
    </w:p>
    <w:p w:rsidR="00437F28" w:rsidRPr="00985E87" w:rsidRDefault="00437F28" w:rsidP="00985E87">
      <w:pPr>
        <w:pStyle w:val="a9"/>
        <w:numPr>
          <w:ilvl w:val="0"/>
          <w:numId w:val="4"/>
        </w:numPr>
        <w:spacing w:after="0"/>
        <w:ind w:left="-709" w:firstLine="284"/>
        <w:jc w:val="both"/>
        <w:rPr>
          <w:rFonts w:ascii="Times New Roman" w:hAnsi="Times New Roman"/>
          <w:sz w:val="24"/>
          <w:szCs w:val="24"/>
          <w:lang w:val="ro-RO"/>
        </w:rPr>
      </w:pPr>
      <w:r w:rsidRPr="00985E87">
        <w:rPr>
          <w:rFonts w:ascii="Times New Roman" w:hAnsi="Times New Roman"/>
          <w:sz w:val="24"/>
          <w:szCs w:val="24"/>
          <w:lang w:val="ro-RO"/>
        </w:rPr>
        <w:t>majorarea normei fina</w:t>
      </w:r>
      <w:r w:rsidR="008058A5" w:rsidRPr="00985E87">
        <w:rPr>
          <w:rFonts w:ascii="Times New Roman" w:hAnsi="Times New Roman"/>
          <w:sz w:val="24"/>
          <w:szCs w:val="24"/>
          <w:lang w:val="ro-RO"/>
        </w:rPr>
        <w:t>nciare de alimentare a copiilor</w:t>
      </w:r>
      <w:r w:rsidRPr="00985E87">
        <w:rPr>
          <w:rFonts w:ascii="Times New Roman" w:hAnsi="Times New Roman"/>
          <w:sz w:val="24"/>
          <w:szCs w:val="24"/>
          <w:lang w:val="ro-RO"/>
        </w:rPr>
        <w:t xml:space="preserve"> </w:t>
      </w:r>
      <w:r w:rsidR="008058A5" w:rsidRPr="00985E87">
        <w:rPr>
          <w:rFonts w:ascii="Times New Roman" w:hAnsi="Times New Roman"/>
          <w:sz w:val="24"/>
          <w:szCs w:val="24"/>
          <w:lang w:val="ro-RO"/>
        </w:rPr>
        <w:t>din instituțiile de învățământ preșcolar</w:t>
      </w:r>
      <w:r w:rsidRPr="00985E87">
        <w:rPr>
          <w:rFonts w:ascii="Times New Roman" w:hAnsi="Times New Roman"/>
          <w:sz w:val="24"/>
          <w:szCs w:val="24"/>
          <w:lang w:val="ro-RO"/>
        </w:rPr>
        <w:t>;</w:t>
      </w:r>
    </w:p>
    <w:p w:rsidR="00437F28" w:rsidRPr="00985E87" w:rsidRDefault="00437F28" w:rsidP="00985E87">
      <w:pPr>
        <w:pStyle w:val="a9"/>
        <w:numPr>
          <w:ilvl w:val="0"/>
          <w:numId w:val="4"/>
        </w:numPr>
        <w:spacing w:after="0"/>
        <w:ind w:left="-709" w:firstLine="284"/>
        <w:jc w:val="both"/>
        <w:rPr>
          <w:rFonts w:ascii="Times New Roman" w:hAnsi="Times New Roman"/>
          <w:sz w:val="24"/>
          <w:szCs w:val="24"/>
          <w:lang w:val="ro-RO"/>
        </w:rPr>
      </w:pPr>
      <w:r w:rsidRPr="00985E87">
        <w:rPr>
          <w:rFonts w:ascii="Times New Roman" w:hAnsi="Times New Roman"/>
          <w:sz w:val="24"/>
          <w:szCs w:val="24"/>
          <w:lang w:val="ro-RO"/>
        </w:rPr>
        <w:t>acordarea compensațiilor bănești anuale personalului</w:t>
      </w:r>
      <w:r w:rsidRPr="00985E87">
        <w:rPr>
          <w:rFonts w:ascii="Times New Roman" w:hAnsi="Times New Roman"/>
          <w:bCs/>
          <w:iCs/>
          <w:sz w:val="24"/>
          <w:szCs w:val="24"/>
          <w:lang w:val="ro-RO"/>
        </w:rPr>
        <w:t xml:space="preserve"> didactic din instituțiile de învățământ general public</w:t>
      </w:r>
      <w:r w:rsidR="008058A5" w:rsidRPr="00985E87">
        <w:rPr>
          <w:rFonts w:ascii="Times New Roman" w:hAnsi="Times New Roman"/>
          <w:bCs/>
          <w:iCs/>
          <w:sz w:val="24"/>
          <w:szCs w:val="24"/>
          <w:lang w:val="ro-RO"/>
        </w:rPr>
        <w:t>.</w:t>
      </w:r>
    </w:p>
    <w:p w:rsidR="008058A5" w:rsidRPr="00985E87" w:rsidRDefault="008058A5" w:rsidP="00985E87">
      <w:pPr>
        <w:pStyle w:val="a9"/>
        <w:spacing w:after="0"/>
        <w:ind w:left="-709" w:firstLine="284"/>
        <w:rPr>
          <w:rFonts w:ascii="Times New Roman" w:hAnsi="Times New Roman"/>
          <w:bCs/>
          <w:iCs/>
          <w:sz w:val="24"/>
          <w:szCs w:val="24"/>
          <w:lang w:val="ro-RO"/>
        </w:rPr>
      </w:pPr>
    </w:p>
    <w:p w:rsidR="008058A5" w:rsidRPr="00985E87" w:rsidRDefault="00985E87" w:rsidP="00985E87">
      <w:pPr>
        <w:spacing w:after="0"/>
        <w:ind w:left="-709" w:firstLine="284"/>
        <w:rPr>
          <w:rFonts w:ascii="Times New Roman" w:hAnsi="Times New Roman" w:cs="Times New Roman"/>
          <w:b/>
          <w:i/>
          <w:iCs/>
          <w:color w:val="000000"/>
          <w:sz w:val="24"/>
          <w:szCs w:val="24"/>
          <w:lang w:val="es-ES"/>
        </w:rPr>
      </w:pPr>
      <w:r>
        <w:rPr>
          <w:rFonts w:ascii="Times New Roman" w:hAnsi="Times New Roman" w:cs="Times New Roman"/>
          <w:b/>
          <w:i/>
          <w:iCs/>
          <w:color w:val="000000"/>
          <w:sz w:val="24"/>
          <w:szCs w:val="24"/>
          <w:lang w:val="es-ES"/>
        </w:rPr>
        <w:t xml:space="preserve">2.5  </w:t>
      </w:r>
      <w:r w:rsidR="008058A5" w:rsidRPr="00985E87">
        <w:rPr>
          <w:rFonts w:ascii="Times New Roman" w:hAnsi="Times New Roman" w:cs="Times New Roman"/>
          <w:b/>
          <w:i/>
          <w:iCs/>
          <w:color w:val="000000"/>
          <w:sz w:val="24"/>
          <w:szCs w:val="24"/>
          <w:lang w:val="es-ES"/>
        </w:rPr>
        <w:t>Transport rutier</w:t>
      </w:r>
    </w:p>
    <w:p w:rsidR="008058A5" w:rsidRPr="00985E87" w:rsidRDefault="008058A5"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Pentru „Dezvoltarea drumurilor” în proiectul de buget pe anul 2019 se prevăd alocații în sumă de 171,7 mii lei sau 6,7 % din cheltuielile bugetului UAT Bolohan.</w:t>
      </w:r>
    </w:p>
    <w:p w:rsidR="00985E87" w:rsidRDefault="00985E87"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Sugprogramul realizează activitățile ce țin de reparația drumurilor locale conform necesităților autorității publice locale.</w:t>
      </w:r>
    </w:p>
    <w:p w:rsidR="00985E87" w:rsidRPr="00985E87" w:rsidRDefault="00985E87" w:rsidP="00985E87">
      <w:pPr>
        <w:spacing w:after="0"/>
        <w:ind w:left="-709" w:firstLine="284"/>
        <w:jc w:val="both"/>
        <w:rPr>
          <w:rFonts w:ascii="Times New Roman" w:hAnsi="Times New Roman" w:cs="Times New Roman"/>
          <w:sz w:val="24"/>
          <w:szCs w:val="24"/>
          <w:lang w:val="ro-RO"/>
        </w:rPr>
      </w:pPr>
    </w:p>
    <w:p w:rsidR="00985E87" w:rsidRPr="00985E87" w:rsidRDefault="00985E87" w:rsidP="00985E87">
      <w:pPr>
        <w:spacing w:after="0"/>
        <w:ind w:left="-709" w:firstLine="284"/>
        <w:rPr>
          <w:rFonts w:ascii="Times New Roman" w:hAnsi="Times New Roman" w:cs="Times New Roman"/>
          <w:b/>
          <w:i/>
          <w:iCs/>
          <w:color w:val="000000"/>
          <w:sz w:val="24"/>
          <w:szCs w:val="24"/>
          <w:lang w:val="es-ES"/>
        </w:rPr>
      </w:pPr>
      <w:r>
        <w:rPr>
          <w:rFonts w:ascii="Times New Roman" w:hAnsi="Times New Roman" w:cs="Times New Roman"/>
          <w:b/>
          <w:i/>
          <w:iCs/>
          <w:color w:val="000000"/>
          <w:sz w:val="24"/>
          <w:szCs w:val="24"/>
          <w:lang w:val="es-ES"/>
        </w:rPr>
        <w:t xml:space="preserve">2.6  </w:t>
      </w:r>
      <w:r w:rsidRPr="00985E87">
        <w:rPr>
          <w:rFonts w:ascii="Times New Roman" w:hAnsi="Times New Roman" w:cs="Times New Roman"/>
          <w:b/>
          <w:i/>
          <w:iCs/>
          <w:color w:val="000000"/>
          <w:sz w:val="24"/>
          <w:szCs w:val="24"/>
          <w:lang w:val="es-ES"/>
        </w:rPr>
        <w:t>Alte servicii de stat cu destinație generală</w:t>
      </w:r>
    </w:p>
    <w:p w:rsidR="00985E87" w:rsidRPr="00985E87" w:rsidRDefault="00985E87"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Pentru subprogramul „Gestionarea fondului de rezervă și intevenție” în proiectul de buget pe anul 2019 se prevăd alocații în sumă de 20,0 mii lei sau 0,78 % din cheltuielile bugetului UAT Bolohan.</w:t>
      </w:r>
    </w:p>
    <w:p w:rsidR="00985E87" w:rsidRPr="00985E87" w:rsidRDefault="00985E87" w:rsidP="00985E87">
      <w:pPr>
        <w:spacing w:after="0"/>
        <w:ind w:left="-709" w:firstLine="284"/>
        <w:jc w:val="both"/>
        <w:rPr>
          <w:rFonts w:ascii="Times New Roman" w:hAnsi="Times New Roman" w:cs="Times New Roman"/>
          <w:sz w:val="24"/>
          <w:szCs w:val="24"/>
          <w:lang w:val="ro-RO"/>
        </w:rPr>
      </w:pPr>
      <w:r w:rsidRPr="00985E87">
        <w:rPr>
          <w:rFonts w:ascii="Times New Roman" w:hAnsi="Times New Roman" w:cs="Times New Roman"/>
          <w:sz w:val="24"/>
          <w:szCs w:val="24"/>
          <w:lang w:val="ro-RO"/>
        </w:rPr>
        <w:t>Sugprogramul realizează satisfacerea tuturor solicitărilor de alocații din Fondul d rezervă, eligibile conform Regulamentului de utilizare a fondului de rezervă.</w:t>
      </w:r>
    </w:p>
    <w:p w:rsidR="00985E87" w:rsidRPr="00985E87" w:rsidRDefault="00985E87" w:rsidP="00985E87">
      <w:pPr>
        <w:pStyle w:val="a9"/>
        <w:spacing w:after="0"/>
        <w:ind w:left="-709" w:firstLine="284"/>
        <w:rPr>
          <w:rFonts w:ascii="Times New Roman" w:hAnsi="Times New Roman"/>
          <w:sz w:val="24"/>
          <w:szCs w:val="24"/>
          <w:lang w:val="ro-RO"/>
        </w:rPr>
      </w:pPr>
    </w:p>
    <w:p w:rsidR="009032C1" w:rsidRPr="009032C1" w:rsidRDefault="009032C1" w:rsidP="009032C1">
      <w:pPr>
        <w:spacing w:line="240" w:lineRule="auto"/>
        <w:ind w:left="-851" w:right="-144" w:firstLine="284"/>
        <w:jc w:val="both"/>
        <w:rPr>
          <w:rFonts w:ascii="Times New Roman" w:hAnsi="Times New Roman" w:cs="Times New Roman"/>
          <w:sz w:val="24"/>
          <w:szCs w:val="24"/>
          <w:lang w:val="ro-RO"/>
        </w:rPr>
      </w:pPr>
      <w:r w:rsidRPr="009032C1">
        <w:rPr>
          <w:rFonts w:ascii="Times New Roman" w:hAnsi="Times New Roman" w:cs="Times New Roman"/>
          <w:sz w:val="24"/>
          <w:szCs w:val="24"/>
          <w:lang w:val="en-US"/>
        </w:rPr>
        <w:t xml:space="preserve">Principalii indicatori ai proiectului bugetului UAT Bolohan sînt reflectaţi în Tabelul nr.1 (venituri,  </w:t>
      </w:r>
      <w:r>
        <w:rPr>
          <w:rFonts w:ascii="Times New Roman" w:hAnsi="Times New Roman" w:cs="Times New Roman"/>
          <w:sz w:val="24"/>
          <w:szCs w:val="24"/>
          <w:lang w:val="en-US"/>
        </w:rPr>
        <w:t>inclusiv</w:t>
      </w:r>
      <w:r w:rsidRPr="009032C1">
        <w:rPr>
          <w:rFonts w:ascii="Times New Roman" w:hAnsi="Times New Roman" w:cs="Times New Roman"/>
          <w:sz w:val="24"/>
          <w:szCs w:val="24"/>
          <w:lang w:val="en-US"/>
        </w:rPr>
        <w:t xml:space="preserve"> transferurile de la bugetul de stat, cheltuielile, sold bugetar, surse de finanţare). Limitele de alocaţii pe instituţii cu descifrarea pe grupe funcţionale şi programe se prezintă în Anexa nr.3 şi întrunesc cheltuielile gestionate de fiecare instituţie din toate resursele, cu divizarea acestora pe cheltuieli curente, iar în cadrul acestora se evidenţiază, respectiv, în total, limite de cheltuieli de personal. În cadrul acestor limite, instituţiile din cadrul primăriei Bolohan - beneficiari de alocaţii vor dispune de flexibilitate în gestionarea pe parcursul anului a programelor, reieşind din priorităţile operaţionale interne, respectiv, fiind şi responsabili de aceasta.</w:t>
      </w:r>
    </w:p>
    <w:p w:rsidR="009032C1" w:rsidRPr="009032C1" w:rsidRDefault="009032C1" w:rsidP="009032C1">
      <w:pPr>
        <w:spacing w:line="240" w:lineRule="auto"/>
        <w:ind w:left="-851" w:right="-144" w:firstLine="284"/>
        <w:jc w:val="both"/>
        <w:rPr>
          <w:rFonts w:ascii="Times New Roman" w:hAnsi="Times New Roman" w:cs="Times New Roman"/>
          <w:sz w:val="24"/>
          <w:szCs w:val="24"/>
          <w:lang w:val="en-US"/>
        </w:rPr>
      </w:pPr>
      <w:r w:rsidRPr="009032C1">
        <w:rPr>
          <w:rFonts w:ascii="Times New Roman" w:hAnsi="Times New Roman" w:cs="Times New Roman"/>
          <w:sz w:val="24"/>
          <w:szCs w:val="24"/>
          <w:lang w:val="en-US"/>
        </w:rPr>
        <w:t>În scopul reflectării cît mai complexe a resurselor financiare publice, concomitent cu proiectul de buget pe anul 201</w:t>
      </w:r>
      <w:r>
        <w:rPr>
          <w:rFonts w:ascii="Times New Roman" w:hAnsi="Times New Roman" w:cs="Times New Roman"/>
          <w:sz w:val="24"/>
          <w:szCs w:val="24"/>
          <w:lang w:val="en-US"/>
        </w:rPr>
        <w:t>9</w:t>
      </w:r>
      <w:r w:rsidRPr="009032C1">
        <w:rPr>
          <w:rFonts w:ascii="Times New Roman" w:hAnsi="Times New Roman" w:cs="Times New Roman"/>
          <w:sz w:val="24"/>
          <w:szCs w:val="24"/>
          <w:lang w:val="en-US"/>
        </w:rPr>
        <w:t xml:space="preserve"> se prezintă şi estimările  efectivului de personal pe autorităţi/ instituţii bugetare pe anul 201</w:t>
      </w:r>
      <w:r>
        <w:rPr>
          <w:rFonts w:ascii="Times New Roman" w:hAnsi="Times New Roman" w:cs="Times New Roman"/>
          <w:sz w:val="24"/>
          <w:szCs w:val="24"/>
          <w:lang w:val="en-US"/>
        </w:rPr>
        <w:t>9</w:t>
      </w:r>
      <w:r w:rsidRPr="009032C1">
        <w:rPr>
          <w:rFonts w:ascii="Times New Roman" w:hAnsi="Times New Roman" w:cs="Times New Roman"/>
          <w:sz w:val="24"/>
          <w:szCs w:val="24"/>
          <w:lang w:val="en-US"/>
        </w:rPr>
        <w:t>- 20</w:t>
      </w:r>
      <w:r>
        <w:rPr>
          <w:rFonts w:ascii="Times New Roman" w:hAnsi="Times New Roman" w:cs="Times New Roman"/>
          <w:sz w:val="24"/>
          <w:szCs w:val="24"/>
          <w:lang w:val="en-US"/>
        </w:rPr>
        <w:t>21, cnform Tabelului nr. 5 la prezenta Notă informativă</w:t>
      </w:r>
      <w:r w:rsidRPr="009032C1">
        <w:rPr>
          <w:rFonts w:ascii="Times New Roman" w:hAnsi="Times New Roman" w:cs="Times New Roman"/>
          <w:sz w:val="24"/>
          <w:szCs w:val="24"/>
          <w:lang w:val="en-US"/>
        </w:rPr>
        <w:t>.</w:t>
      </w:r>
    </w:p>
    <w:p w:rsidR="009032C1" w:rsidRPr="009032C1" w:rsidRDefault="009032C1" w:rsidP="009032C1">
      <w:pPr>
        <w:spacing w:before="120" w:line="240" w:lineRule="auto"/>
        <w:ind w:left="-851" w:right="-144" w:firstLine="284"/>
        <w:contextualSpacing/>
        <w:jc w:val="both"/>
        <w:rPr>
          <w:rFonts w:ascii="Times New Roman" w:hAnsi="Times New Roman" w:cs="Times New Roman"/>
          <w:iCs/>
          <w:color w:val="000000"/>
          <w:sz w:val="24"/>
          <w:szCs w:val="24"/>
          <w:lang w:val="ro-RO"/>
        </w:rPr>
      </w:pPr>
      <w:r w:rsidRPr="009032C1">
        <w:rPr>
          <w:rFonts w:ascii="Times New Roman" w:hAnsi="Times New Roman" w:cs="Times New Roman"/>
          <w:iCs/>
          <w:color w:val="000000"/>
          <w:sz w:val="24"/>
          <w:szCs w:val="24"/>
          <w:lang w:val="ro-RO"/>
        </w:rPr>
        <w:t>Structura detaliată pe grupuri de venituri şi tipuri de impozite a bugetului UAT Bolohan pentru anul 201</w:t>
      </w:r>
      <w:r>
        <w:rPr>
          <w:rFonts w:ascii="Times New Roman" w:hAnsi="Times New Roman" w:cs="Times New Roman"/>
          <w:iCs/>
          <w:color w:val="000000"/>
          <w:sz w:val="24"/>
          <w:szCs w:val="24"/>
          <w:lang w:val="ro-RO"/>
        </w:rPr>
        <w:t>9</w:t>
      </w:r>
      <w:r w:rsidRPr="009032C1">
        <w:rPr>
          <w:rFonts w:ascii="Times New Roman" w:hAnsi="Times New Roman" w:cs="Times New Roman"/>
          <w:iCs/>
          <w:color w:val="000000"/>
          <w:sz w:val="24"/>
          <w:szCs w:val="24"/>
          <w:lang w:val="ro-RO"/>
        </w:rPr>
        <w:t xml:space="preserve"> şi a estimărilor pe anii 20</w:t>
      </w:r>
      <w:r>
        <w:rPr>
          <w:rFonts w:ascii="Times New Roman" w:hAnsi="Times New Roman" w:cs="Times New Roman"/>
          <w:iCs/>
          <w:color w:val="000000"/>
          <w:sz w:val="24"/>
          <w:szCs w:val="24"/>
          <w:lang w:val="ro-RO"/>
        </w:rPr>
        <w:t>20</w:t>
      </w:r>
      <w:r w:rsidRPr="009032C1">
        <w:rPr>
          <w:rFonts w:ascii="Times New Roman" w:hAnsi="Times New Roman" w:cs="Times New Roman"/>
          <w:iCs/>
          <w:color w:val="000000"/>
          <w:sz w:val="24"/>
          <w:szCs w:val="24"/>
          <w:lang w:val="ro-RO"/>
        </w:rPr>
        <w:t>-202</w:t>
      </w:r>
      <w:r>
        <w:rPr>
          <w:rFonts w:ascii="Times New Roman" w:hAnsi="Times New Roman" w:cs="Times New Roman"/>
          <w:iCs/>
          <w:color w:val="000000"/>
          <w:sz w:val="24"/>
          <w:szCs w:val="24"/>
          <w:lang w:val="ro-RO"/>
        </w:rPr>
        <w:t>1</w:t>
      </w:r>
      <w:r w:rsidRPr="009032C1">
        <w:rPr>
          <w:rFonts w:ascii="Times New Roman" w:hAnsi="Times New Roman" w:cs="Times New Roman"/>
          <w:iCs/>
          <w:color w:val="000000"/>
          <w:sz w:val="24"/>
          <w:szCs w:val="24"/>
          <w:lang w:val="ro-RO"/>
        </w:rPr>
        <w:t xml:space="preserve"> se prezintă în Tabelul nr.2  la Nota informativă.</w:t>
      </w:r>
    </w:p>
    <w:p w:rsidR="009032C1" w:rsidRPr="009032C1" w:rsidRDefault="009032C1" w:rsidP="009032C1">
      <w:pPr>
        <w:pStyle w:val="a9"/>
        <w:spacing w:line="240" w:lineRule="auto"/>
        <w:ind w:left="-851" w:right="-144" w:firstLine="284"/>
        <w:jc w:val="both"/>
        <w:rPr>
          <w:rFonts w:ascii="Times New Roman" w:hAnsi="Times New Roman"/>
          <w:sz w:val="24"/>
          <w:szCs w:val="24"/>
          <w:lang w:val="en-US"/>
        </w:rPr>
      </w:pPr>
      <w:r w:rsidRPr="009032C1">
        <w:rPr>
          <w:rFonts w:ascii="Times New Roman" w:hAnsi="Times New Roman"/>
          <w:sz w:val="24"/>
          <w:szCs w:val="24"/>
          <w:lang w:val="en-US"/>
        </w:rPr>
        <w:t>Evoluția cheltuielilor bugetului UAT Bolohan pe componente (incluzînd transferurile între componente) pe anii 201</w:t>
      </w:r>
      <w:r>
        <w:rPr>
          <w:rFonts w:ascii="Times New Roman" w:hAnsi="Times New Roman"/>
          <w:sz w:val="24"/>
          <w:szCs w:val="24"/>
          <w:lang w:val="en-US"/>
        </w:rPr>
        <w:t>9</w:t>
      </w:r>
      <w:r w:rsidRPr="009032C1">
        <w:rPr>
          <w:rFonts w:ascii="Times New Roman" w:hAnsi="Times New Roman"/>
          <w:sz w:val="24"/>
          <w:szCs w:val="24"/>
          <w:lang w:val="en-US"/>
        </w:rPr>
        <w:t>-202</w:t>
      </w:r>
      <w:r>
        <w:rPr>
          <w:rFonts w:ascii="Times New Roman" w:hAnsi="Times New Roman"/>
          <w:sz w:val="24"/>
          <w:szCs w:val="24"/>
          <w:lang w:val="en-US"/>
        </w:rPr>
        <w:t>1</w:t>
      </w:r>
      <w:r w:rsidRPr="009032C1">
        <w:rPr>
          <w:rFonts w:ascii="Times New Roman" w:hAnsi="Times New Roman"/>
          <w:sz w:val="24"/>
          <w:szCs w:val="24"/>
          <w:lang w:val="en-US"/>
        </w:rPr>
        <w:t xml:space="preserve">, se prezintă în tabelul nr. 3 la prezenta Notă informativă. </w:t>
      </w:r>
      <w:r w:rsidRPr="009032C1">
        <w:rPr>
          <w:rFonts w:ascii="Times New Roman" w:hAnsi="Times New Roman"/>
          <w:iCs/>
          <w:sz w:val="24"/>
          <w:szCs w:val="24"/>
          <w:lang w:val="ro-RO"/>
        </w:rPr>
        <w:t>Estimarea costurilor programelor de cheltuieli pe grupe funcționale s-a bazat pe prioritățile de politici intersectoriale, precum și pe prioritățile și obiectivele, care fac subiectul strategiilor sectoriale de cheltuieli. .</w:t>
      </w:r>
    </w:p>
    <w:p w:rsidR="009032C1" w:rsidRPr="009032C1" w:rsidRDefault="009032C1" w:rsidP="009032C1">
      <w:pPr>
        <w:spacing w:line="240" w:lineRule="auto"/>
        <w:ind w:left="-851" w:right="-144" w:firstLine="284"/>
        <w:contextualSpacing/>
        <w:jc w:val="both"/>
        <w:rPr>
          <w:rFonts w:ascii="Times New Roman" w:hAnsi="Times New Roman" w:cs="Times New Roman"/>
          <w:color w:val="000000"/>
          <w:sz w:val="24"/>
          <w:szCs w:val="24"/>
          <w:lang w:val="ro-RO"/>
        </w:rPr>
      </w:pPr>
      <w:r w:rsidRPr="009032C1">
        <w:rPr>
          <w:rFonts w:ascii="Times New Roman" w:hAnsi="Times New Roman" w:cs="Times New Roman"/>
          <w:color w:val="000000"/>
          <w:sz w:val="24"/>
          <w:szCs w:val="24"/>
          <w:lang w:val="ro-RO"/>
        </w:rPr>
        <w:t>La baza estimărilor pe anii 20</w:t>
      </w:r>
      <w:r>
        <w:rPr>
          <w:rFonts w:ascii="Times New Roman" w:hAnsi="Times New Roman" w:cs="Times New Roman"/>
          <w:color w:val="000000"/>
          <w:sz w:val="24"/>
          <w:szCs w:val="24"/>
          <w:lang w:val="ro-RO"/>
        </w:rPr>
        <w:t>20</w:t>
      </w:r>
      <w:r w:rsidRPr="009032C1">
        <w:rPr>
          <w:rFonts w:ascii="Times New Roman" w:hAnsi="Times New Roman" w:cs="Times New Roman"/>
          <w:color w:val="000000"/>
          <w:sz w:val="24"/>
          <w:szCs w:val="24"/>
          <w:lang w:val="ro-RO"/>
        </w:rPr>
        <w:t>-202</w:t>
      </w:r>
      <w:r>
        <w:rPr>
          <w:rFonts w:ascii="Times New Roman" w:hAnsi="Times New Roman" w:cs="Times New Roman"/>
          <w:color w:val="000000"/>
          <w:sz w:val="24"/>
          <w:szCs w:val="24"/>
          <w:lang w:val="ro-RO"/>
        </w:rPr>
        <w:t>1</w:t>
      </w:r>
      <w:r w:rsidRPr="009032C1">
        <w:rPr>
          <w:rFonts w:ascii="Times New Roman" w:hAnsi="Times New Roman" w:cs="Times New Roman"/>
          <w:color w:val="000000"/>
          <w:sz w:val="24"/>
          <w:szCs w:val="24"/>
          <w:lang w:val="ro-RO"/>
        </w:rPr>
        <w:t xml:space="preserve"> stau prognozele indicatorilor macroeconomici, prioritățile de politici publice, strategiile sectoriale, precum și interesele şi necesităţile instituţiilor bugetare din cadrul primăriei sat.Bolohan.</w:t>
      </w:r>
    </w:p>
    <w:p w:rsidR="009032C1" w:rsidRPr="009032C1" w:rsidRDefault="009032C1" w:rsidP="009032C1">
      <w:pPr>
        <w:spacing w:line="240" w:lineRule="auto"/>
        <w:ind w:left="720" w:hanging="993"/>
        <w:rPr>
          <w:rFonts w:ascii="Times New Roman" w:hAnsi="Times New Roman" w:cs="Times New Roman"/>
          <w:sz w:val="24"/>
          <w:szCs w:val="24"/>
          <w:lang w:val="en-US"/>
        </w:rPr>
      </w:pPr>
    </w:p>
    <w:p w:rsidR="009032C1" w:rsidRPr="009032C1" w:rsidRDefault="009032C1" w:rsidP="009032C1">
      <w:pPr>
        <w:spacing w:line="240" w:lineRule="auto"/>
        <w:ind w:left="720" w:hanging="993"/>
        <w:rPr>
          <w:rFonts w:ascii="Times New Roman" w:hAnsi="Times New Roman" w:cs="Times New Roman"/>
          <w:b/>
          <w:sz w:val="24"/>
          <w:szCs w:val="24"/>
          <w:lang w:val="en-US"/>
        </w:rPr>
      </w:pPr>
      <w:r w:rsidRPr="009032C1">
        <w:rPr>
          <w:rFonts w:ascii="Times New Roman" w:hAnsi="Times New Roman" w:cs="Times New Roman"/>
          <w:b/>
          <w:sz w:val="24"/>
          <w:szCs w:val="24"/>
          <w:lang w:val="en-US"/>
        </w:rPr>
        <w:t xml:space="preserve">Primarul sat. Bolohan                                                           Lilian Cotruta   </w:t>
      </w:r>
    </w:p>
    <w:p w:rsidR="009032C1" w:rsidRPr="009032C1" w:rsidRDefault="009032C1" w:rsidP="009032C1">
      <w:pPr>
        <w:spacing w:line="240" w:lineRule="auto"/>
        <w:ind w:left="720" w:hanging="993"/>
        <w:rPr>
          <w:rFonts w:ascii="Times New Roman" w:hAnsi="Times New Roman" w:cs="Times New Roman"/>
          <w:b/>
          <w:sz w:val="24"/>
          <w:szCs w:val="24"/>
          <w:lang w:val="en-US"/>
        </w:rPr>
      </w:pPr>
      <w:r w:rsidRPr="009032C1">
        <w:rPr>
          <w:rFonts w:ascii="Times New Roman" w:hAnsi="Times New Roman" w:cs="Times New Roman"/>
          <w:b/>
          <w:sz w:val="24"/>
          <w:szCs w:val="24"/>
          <w:lang w:val="en-US"/>
        </w:rPr>
        <w:t xml:space="preserve">      Contabil-şef                                                                    Ana Boldisor</w:t>
      </w:r>
    </w:p>
    <w:p w:rsidR="008058A5" w:rsidRPr="009032C1" w:rsidRDefault="008058A5" w:rsidP="00985E87">
      <w:pPr>
        <w:pStyle w:val="a9"/>
        <w:spacing w:after="0"/>
        <w:ind w:left="-709" w:firstLine="284"/>
        <w:rPr>
          <w:rFonts w:ascii="Times New Roman" w:hAnsi="Times New Roman"/>
          <w:sz w:val="24"/>
          <w:szCs w:val="24"/>
          <w:lang w:val="en-US"/>
        </w:rPr>
      </w:pPr>
    </w:p>
    <w:sectPr w:rsidR="008058A5" w:rsidRPr="009032C1" w:rsidSect="00985E87">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94A" w:rsidRDefault="0031494A" w:rsidP="00381803">
      <w:pPr>
        <w:spacing w:after="0" w:line="240" w:lineRule="auto"/>
      </w:pPr>
      <w:r>
        <w:separator/>
      </w:r>
    </w:p>
  </w:endnote>
  <w:endnote w:type="continuationSeparator" w:id="1">
    <w:p w:rsidR="0031494A" w:rsidRDefault="0031494A" w:rsidP="00381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94A" w:rsidRDefault="0031494A" w:rsidP="00381803">
      <w:pPr>
        <w:spacing w:after="0" w:line="240" w:lineRule="auto"/>
      </w:pPr>
      <w:r>
        <w:separator/>
      </w:r>
    </w:p>
  </w:footnote>
  <w:footnote w:type="continuationSeparator" w:id="1">
    <w:p w:rsidR="0031494A" w:rsidRDefault="0031494A" w:rsidP="003818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6B73"/>
    <w:multiLevelType w:val="hybridMultilevel"/>
    <w:tmpl w:val="18AE4454"/>
    <w:lvl w:ilvl="0" w:tplc="B59EFBB0">
      <w:start w:val="8"/>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0792112B"/>
    <w:multiLevelType w:val="hybridMultilevel"/>
    <w:tmpl w:val="C0EA8798"/>
    <w:lvl w:ilvl="0" w:tplc="4B2EA9DA">
      <w:start w:val="136"/>
      <w:numFmt w:val="bullet"/>
      <w:lvlText w:val="-"/>
      <w:lvlJc w:val="left"/>
      <w:pPr>
        <w:ind w:left="2007" w:hanging="360"/>
      </w:pPr>
      <w:rPr>
        <w:rFonts w:ascii="Times New Roman" w:eastAsia="Times New Roman"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nsid w:val="480A6127"/>
    <w:multiLevelType w:val="hybridMultilevel"/>
    <w:tmpl w:val="9AEE1842"/>
    <w:lvl w:ilvl="0" w:tplc="D1D2F352">
      <w:start w:val="1"/>
      <w:numFmt w:val="bullet"/>
      <w:lvlText w:val=""/>
      <w:lvlJc w:val="left"/>
      <w:pPr>
        <w:ind w:left="2160"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3">
    <w:nsid w:val="6BF4382D"/>
    <w:multiLevelType w:val="hybridMultilevel"/>
    <w:tmpl w:val="A6245E00"/>
    <w:lvl w:ilvl="0" w:tplc="0032E228">
      <w:start w:val="2"/>
      <w:numFmt w:val="bullet"/>
      <w:lvlText w:val="-"/>
      <w:lvlJc w:val="left"/>
      <w:pPr>
        <w:ind w:left="-5" w:hanging="360"/>
      </w:pPr>
      <w:rPr>
        <w:rFonts w:ascii="Times New Roman" w:eastAsia="Times New Roman" w:hAnsi="Times New Roman" w:cs="Times New Roman" w:hint="default"/>
      </w:rPr>
    </w:lvl>
    <w:lvl w:ilvl="1" w:tplc="04190003" w:tentative="1">
      <w:start w:val="1"/>
      <w:numFmt w:val="bullet"/>
      <w:lvlText w:val="o"/>
      <w:lvlJc w:val="left"/>
      <w:pPr>
        <w:ind w:left="715" w:hanging="360"/>
      </w:pPr>
      <w:rPr>
        <w:rFonts w:ascii="Courier New" w:hAnsi="Courier New" w:cs="Courier New" w:hint="default"/>
      </w:rPr>
    </w:lvl>
    <w:lvl w:ilvl="2" w:tplc="04190005" w:tentative="1">
      <w:start w:val="1"/>
      <w:numFmt w:val="bullet"/>
      <w:lvlText w:val=""/>
      <w:lvlJc w:val="left"/>
      <w:pPr>
        <w:ind w:left="1435" w:hanging="360"/>
      </w:pPr>
      <w:rPr>
        <w:rFonts w:ascii="Wingdings" w:hAnsi="Wingdings" w:hint="default"/>
      </w:rPr>
    </w:lvl>
    <w:lvl w:ilvl="3" w:tplc="04190001" w:tentative="1">
      <w:start w:val="1"/>
      <w:numFmt w:val="bullet"/>
      <w:lvlText w:val=""/>
      <w:lvlJc w:val="left"/>
      <w:pPr>
        <w:ind w:left="2155" w:hanging="360"/>
      </w:pPr>
      <w:rPr>
        <w:rFonts w:ascii="Symbol" w:hAnsi="Symbol" w:hint="default"/>
      </w:rPr>
    </w:lvl>
    <w:lvl w:ilvl="4" w:tplc="04190003" w:tentative="1">
      <w:start w:val="1"/>
      <w:numFmt w:val="bullet"/>
      <w:lvlText w:val="o"/>
      <w:lvlJc w:val="left"/>
      <w:pPr>
        <w:ind w:left="2875" w:hanging="360"/>
      </w:pPr>
      <w:rPr>
        <w:rFonts w:ascii="Courier New" w:hAnsi="Courier New" w:cs="Courier New" w:hint="default"/>
      </w:rPr>
    </w:lvl>
    <w:lvl w:ilvl="5" w:tplc="04190005" w:tentative="1">
      <w:start w:val="1"/>
      <w:numFmt w:val="bullet"/>
      <w:lvlText w:val=""/>
      <w:lvlJc w:val="left"/>
      <w:pPr>
        <w:ind w:left="3595" w:hanging="360"/>
      </w:pPr>
      <w:rPr>
        <w:rFonts w:ascii="Wingdings" w:hAnsi="Wingdings" w:hint="default"/>
      </w:rPr>
    </w:lvl>
    <w:lvl w:ilvl="6" w:tplc="04190001" w:tentative="1">
      <w:start w:val="1"/>
      <w:numFmt w:val="bullet"/>
      <w:lvlText w:val=""/>
      <w:lvlJc w:val="left"/>
      <w:pPr>
        <w:ind w:left="4315" w:hanging="360"/>
      </w:pPr>
      <w:rPr>
        <w:rFonts w:ascii="Symbol" w:hAnsi="Symbol" w:hint="default"/>
      </w:rPr>
    </w:lvl>
    <w:lvl w:ilvl="7" w:tplc="04190003" w:tentative="1">
      <w:start w:val="1"/>
      <w:numFmt w:val="bullet"/>
      <w:lvlText w:val="o"/>
      <w:lvlJc w:val="left"/>
      <w:pPr>
        <w:ind w:left="5035" w:hanging="360"/>
      </w:pPr>
      <w:rPr>
        <w:rFonts w:ascii="Courier New" w:hAnsi="Courier New" w:cs="Courier New" w:hint="default"/>
      </w:rPr>
    </w:lvl>
    <w:lvl w:ilvl="8" w:tplc="04190005" w:tentative="1">
      <w:start w:val="1"/>
      <w:numFmt w:val="bullet"/>
      <w:lvlText w:val=""/>
      <w:lvlJc w:val="left"/>
      <w:pPr>
        <w:ind w:left="5755" w:hanging="360"/>
      </w:pPr>
      <w:rPr>
        <w:rFonts w:ascii="Wingdings" w:hAnsi="Wingdings" w:hint="default"/>
      </w:rPr>
    </w:lvl>
  </w:abstractNum>
  <w:abstractNum w:abstractNumId="4">
    <w:nsid w:val="75FD3BEB"/>
    <w:multiLevelType w:val="multilevel"/>
    <w:tmpl w:val="2E7006B4"/>
    <w:lvl w:ilvl="0">
      <w:start w:val="1"/>
      <w:numFmt w:val="upperRoman"/>
      <w:pStyle w:val="1"/>
      <w:lvlText w:val="%1."/>
      <w:lvlJc w:val="left"/>
      <w:pPr>
        <w:tabs>
          <w:tab w:val="num" w:pos="360"/>
        </w:tabs>
      </w:pPr>
      <w:rPr>
        <w:rFonts w:cs="Times New Roman" w:hint="default"/>
      </w:rPr>
    </w:lvl>
    <w:lvl w:ilvl="1">
      <w:start w:val="1"/>
      <w:numFmt w:val="upperLetter"/>
      <w:pStyle w:val="2"/>
      <w:lvlText w:val="%2."/>
      <w:lvlJc w:val="left"/>
      <w:pPr>
        <w:tabs>
          <w:tab w:val="num" w:pos="1080"/>
        </w:tabs>
        <w:ind w:left="720"/>
      </w:pPr>
      <w:rPr>
        <w:rFonts w:cs="Times New Roman" w:hint="default"/>
      </w:rPr>
    </w:lvl>
    <w:lvl w:ilvl="2">
      <w:start w:val="1"/>
      <w:numFmt w:val="decimal"/>
      <w:pStyle w:val="3"/>
      <w:lvlText w:val="%3."/>
      <w:lvlJc w:val="left"/>
      <w:pPr>
        <w:tabs>
          <w:tab w:val="num" w:pos="1800"/>
        </w:tabs>
        <w:ind w:left="1440"/>
      </w:pPr>
      <w:rPr>
        <w:rFonts w:cs="Times New Roman" w:hint="default"/>
      </w:rPr>
    </w:lvl>
    <w:lvl w:ilvl="3">
      <w:start w:val="1"/>
      <w:numFmt w:val="lowerLetter"/>
      <w:pStyle w:val="4"/>
      <w:lvlText w:val="%4)"/>
      <w:lvlJc w:val="left"/>
      <w:pPr>
        <w:tabs>
          <w:tab w:val="num" w:pos="2520"/>
        </w:tabs>
        <w:ind w:left="2160"/>
      </w:pPr>
      <w:rPr>
        <w:rFonts w:cs="Times New Roman" w:hint="default"/>
      </w:rPr>
    </w:lvl>
    <w:lvl w:ilvl="4">
      <w:start w:val="1"/>
      <w:numFmt w:val="decimal"/>
      <w:pStyle w:val="5"/>
      <w:lvlText w:val="(%5)"/>
      <w:lvlJc w:val="left"/>
      <w:pPr>
        <w:tabs>
          <w:tab w:val="num" w:pos="3240"/>
        </w:tabs>
        <w:ind w:left="2880"/>
      </w:pPr>
      <w:rPr>
        <w:rFonts w:cs="Times New Roman" w:hint="default"/>
      </w:rPr>
    </w:lvl>
    <w:lvl w:ilvl="5">
      <w:start w:val="1"/>
      <w:numFmt w:val="lowerLetter"/>
      <w:pStyle w:val="6"/>
      <w:lvlText w:val="(%6)"/>
      <w:lvlJc w:val="left"/>
      <w:pPr>
        <w:tabs>
          <w:tab w:val="num" w:pos="3960"/>
        </w:tabs>
        <w:ind w:left="3600"/>
      </w:pPr>
      <w:rPr>
        <w:rFonts w:cs="Times New Roman" w:hint="default"/>
      </w:rPr>
    </w:lvl>
    <w:lvl w:ilvl="6">
      <w:start w:val="1"/>
      <w:numFmt w:val="lowerRoman"/>
      <w:pStyle w:val="7"/>
      <w:lvlText w:val="(%7)"/>
      <w:lvlJc w:val="left"/>
      <w:pPr>
        <w:tabs>
          <w:tab w:val="num" w:pos="4680"/>
        </w:tabs>
        <w:ind w:left="4320"/>
      </w:pPr>
      <w:rPr>
        <w:rFonts w:cs="Times New Roman" w:hint="default"/>
      </w:rPr>
    </w:lvl>
    <w:lvl w:ilvl="7">
      <w:start w:val="1"/>
      <w:numFmt w:val="lowerLetter"/>
      <w:pStyle w:val="8"/>
      <w:lvlText w:val="(%8)"/>
      <w:lvlJc w:val="left"/>
      <w:pPr>
        <w:tabs>
          <w:tab w:val="num" w:pos="5400"/>
        </w:tabs>
        <w:ind w:left="5040"/>
      </w:pPr>
      <w:rPr>
        <w:rFonts w:cs="Times New Roman" w:hint="default"/>
      </w:rPr>
    </w:lvl>
    <w:lvl w:ilvl="8">
      <w:start w:val="1"/>
      <w:numFmt w:val="lowerRoman"/>
      <w:pStyle w:val="9"/>
      <w:lvlText w:val="(%9)"/>
      <w:lvlJc w:val="left"/>
      <w:pPr>
        <w:tabs>
          <w:tab w:val="num" w:pos="6120"/>
        </w:tabs>
        <w:ind w:left="5760"/>
      </w:pPr>
      <w:rPr>
        <w:rFonts w:cs="Times New Roman" w:hint="default"/>
      </w:rPr>
    </w:lvl>
  </w:abstractNum>
  <w:abstractNum w:abstractNumId="5">
    <w:nsid w:val="7C940557"/>
    <w:multiLevelType w:val="hybridMultilevel"/>
    <w:tmpl w:val="6910F6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7D6E3960"/>
    <w:multiLevelType w:val="hybridMultilevel"/>
    <w:tmpl w:val="B0E8452C"/>
    <w:lvl w:ilvl="0" w:tplc="3D2C4744">
      <w:start w:val="7"/>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F31A0E"/>
    <w:rsid w:val="000358A3"/>
    <w:rsid w:val="00163711"/>
    <w:rsid w:val="003010EB"/>
    <w:rsid w:val="0031494A"/>
    <w:rsid w:val="00381803"/>
    <w:rsid w:val="00437F28"/>
    <w:rsid w:val="004B52F0"/>
    <w:rsid w:val="005020B7"/>
    <w:rsid w:val="005850C9"/>
    <w:rsid w:val="00590129"/>
    <w:rsid w:val="00595790"/>
    <w:rsid w:val="007227DA"/>
    <w:rsid w:val="0073688F"/>
    <w:rsid w:val="007D6E09"/>
    <w:rsid w:val="007E49CE"/>
    <w:rsid w:val="008058A5"/>
    <w:rsid w:val="00860C39"/>
    <w:rsid w:val="009032C1"/>
    <w:rsid w:val="00913910"/>
    <w:rsid w:val="00960DE7"/>
    <w:rsid w:val="00961DB3"/>
    <w:rsid w:val="00985E87"/>
    <w:rsid w:val="009A1F7F"/>
    <w:rsid w:val="00A1266F"/>
    <w:rsid w:val="00AA4C7C"/>
    <w:rsid w:val="00BA27AE"/>
    <w:rsid w:val="00D2679A"/>
    <w:rsid w:val="00DA3FE2"/>
    <w:rsid w:val="00E26D4B"/>
    <w:rsid w:val="00EE7E99"/>
    <w:rsid w:val="00F31A0E"/>
    <w:rsid w:val="00F9513D"/>
    <w:rsid w:val="00FD5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C7C"/>
  </w:style>
  <w:style w:type="paragraph" w:styleId="1">
    <w:name w:val="heading 1"/>
    <w:basedOn w:val="a"/>
    <w:next w:val="2"/>
    <w:link w:val="10"/>
    <w:uiPriority w:val="99"/>
    <w:qFormat/>
    <w:rsid w:val="00F31A0E"/>
    <w:pPr>
      <w:keepNext/>
      <w:numPr>
        <w:numId w:val="1"/>
      </w:numPr>
      <w:spacing w:before="360" w:after="120" w:line="240" w:lineRule="auto"/>
      <w:jc w:val="center"/>
      <w:outlineLvl w:val="0"/>
    </w:pPr>
    <w:rPr>
      <w:rFonts w:ascii="Times New Roman" w:eastAsia="Times New Roman" w:hAnsi="Times New Roman" w:cs="Times New Roman"/>
      <w:b/>
      <w:kern w:val="28"/>
      <w:szCs w:val="20"/>
      <w:lang w:val="en-GB"/>
    </w:rPr>
  </w:style>
  <w:style w:type="paragraph" w:styleId="2">
    <w:name w:val="heading 2"/>
    <w:aliases w:val="Text"/>
    <w:basedOn w:val="a"/>
    <w:link w:val="20"/>
    <w:uiPriority w:val="99"/>
    <w:qFormat/>
    <w:rsid w:val="00F31A0E"/>
    <w:pPr>
      <w:numPr>
        <w:ilvl w:val="1"/>
        <w:numId w:val="1"/>
      </w:numPr>
      <w:spacing w:before="120" w:after="60" w:line="240" w:lineRule="auto"/>
      <w:jc w:val="both"/>
      <w:outlineLvl w:val="1"/>
    </w:pPr>
    <w:rPr>
      <w:rFonts w:ascii="Times New Roman" w:eastAsia="Times New Roman" w:hAnsi="Times New Roman" w:cs="Times New Roman"/>
      <w:sz w:val="21"/>
      <w:szCs w:val="20"/>
      <w:lang w:val="en-GB"/>
    </w:rPr>
  </w:style>
  <w:style w:type="paragraph" w:styleId="3">
    <w:name w:val="heading 3"/>
    <w:aliases w:val="(text)"/>
    <w:basedOn w:val="a"/>
    <w:next w:val="a"/>
    <w:link w:val="30"/>
    <w:uiPriority w:val="99"/>
    <w:qFormat/>
    <w:rsid w:val="00F31A0E"/>
    <w:pPr>
      <w:keepNext/>
      <w:numPr>
        <w:ilvl w:val="2"/>
        <w:numId w:val="1"/>
      </w:numPr>
      <w:spacing w:before="240" w:after="60" w:line="240" w:lineRule="auto"/>
      <w:outlineLvl w:val="2"/>
    </w:pPr>
    <w:rPr>
      <w:rFonts w:ascii="Arial" w:eastAsia="Times New Roman" w:hAnsi="Arial" w:cs="Times New Roman"/>
      <w:sz w:val="24"/>
      <w:szCs w:val="20"/>
      <w:lang w:val="en-US"/>
    </w:rPr>
  </w:style>
  <w:style w:type="paragraph" w:styleId="4">
    <w:name w:val="heading 4"/>
    <w:basedOn w:val="a"/>
    <w:next w:val="a"/>
    <w:link w:val="40"/>
    <w:uiPriority w:val="99"/>
    <w:qFormat/>
    <w:rsid w:val="00F31A0E"/>
    <w:pPr>
      <w:keepNext/>
      <w:numPr>
        <w:ilvl w:val="3"/>
        <w:numId w:val="1"/>
      </w:numPr>
      <w:spacing w:before="240" w:after="60" w:line="240" w:lineRule="auto"/>
      <w:outlineLvl w:val="3"/>
    </w:pPr>
    <w:rPr>
      <w:rFonts w:ascii="Arial" w:eastAsia="Times New Roman" w:hAnsi="Arial" w:cs="Times New Roman"/>
      <w:b/>
      <w:sz w:val="24"/>
      <w:szCs w:val="20"/>
      <w:lang w:val="en-US"/>
    </w:rPr>
  </w:style>
  <w:style w:type="paragraph" w:styleId="5">
    <w:name w:val="heading 5"/>
    <w:basedOn w:val="a"/>
    <w:next w:val="a"/>
    <w:link w:val="50"/>
    <w:uiPriority w:val="99"/>
    <w:qFormat/>
    <w:rsid w:val="00F31A0E"/>
    <w:pPr>
      <w:numPr>
        <w:ilvl w:val="4"/>
        <w:numId w:val="1"/>
      </w:numPr>
      <w:spacing w:before="240" w:after="60" w:line="240" w:lineRule="auto"/>
      <w:outlineLvl w:val="4"/>
    </w:pPr>
    <w:rPr>
      <w:rFonts w:ascii="Times New Roman" w:eastAsia="Times New Roman" w:hAnsi="Times New Roman" w:cs="Times New Roman"/>
      <w:szCs w:val="20"/>
      <w:lang w:val="en-US"/>
    </w:rPr>
  </w:style>
  <w:style w:type="paragraph" w:styleId="6">
    <w:name w:val="heading 6"/>
    <w:basedOn w:val="a"/>
    <w:next w:val="a"/>
    <w:link w:val="60"/>
    <w:uiPriority w:val="99"/>
    <w:qFormat/>
    <w:rsid w:val="00F31A0E"/>
    <w:pPr>
      <w:numPr>
        <w:ilvl w:val="5"/>
        <w:numId w:val="1"/>
      </w:numPr>
      <w:spacing w:before="240" w:after="60" w:line="240" w:lineRule="auto"/>
      <w:outlineLvl w:val="5"/>
    </w:pPr>
    <w:rPr>
      <w:rFonts w:ascii="Times New Roman" w:eastAsia="Times New Roman" w:hAnsi="Times New Roman" w:cs="Times New Roman"/>
      <w:i/>
      <w:szCs w:val="20"/>
      <w:lang w:val="en-US"/>
    </w:rPr>
  </w:style>
  <w:style w:type="paragraph" w:styleId="7">
    <w:name w:val="heading 7"/>
    <w:basedOn w:val="a"/>
    <w:next w:val="a"/>
    <w:link w:val="70"/>
    <w:uiPriority w:val="99"/>
    <w:qFormat/>
    <w:rsid w:val="00F31A0E"/>
    <w:pPr>
      <w:numPr>
        <w:ilvl w:val="6"/>
        <w:numId w:val="1"/>
      </w:numPr>
      <w:spacing w:before="240" w:after="60" w:line="240" w:lineRule="auto"/>
      <w:outlineLvl w:val="6"/>
    </w:pPr>
    <w:rPr>
      <w:rFonts w:ascii="Arial" w:eastAsia="Times New Roman" w:hAnsi="Arial" w:cs="Times New Roman"/>
      <w:sz w:val="20"/>
      <w:szCs w:val="20"/>
      <w:lang w:val="en-US"/>
    </w:rPr>
  </w:style>
  <w:style w:type="paragraph" w:styleId="8">
    <w:name w:val="heading 8"/>
    <w:basedOn w:val="a"/>
    <w:next w:val="a"/>
    <w:link w:val="80"/>
    <w:uiPriority w:val="99"/>
    <w:qFormat/>
    <w:rsid w:val="00F31A0E"/>
    <w:pPr>
      <w:numPr>
        <w:ilvl w:val="7"/>
        <w:numId w:val="1"/>
      </w:numPr>
      <w:spacing w:before="240" w:after="60" w:line="240" w:lineRule="auto"/>
      <w:outlineLvl w:val="7"/>
    </w:pPr>
    <w:rPr>
      <w:rFonts w:ascii="Arial" w:eastAsia="Times New Roman" w:hAnsi="Arial" w:cs="Times New Roman"/>
      <w:i/>
      <w:sz w:val="20"/>
      <w:szCs w:val="20"/>
      <w:lang w:val="en-US"/>
    </w:rPr>
  </w:style>
  <w:style w:type="paragraph" w:styleId="9">
    <w:name w:val="heading 9"/>
    <w:basedOn w:val="a"/>
    <w:next w:val="a"/>
    <w:link w:val="90"/>
    <w:uiPriority w:val="99"/>
    <w:qFormat/>
    <w:rsid w:val="00F31A0E"/>
    <w:pPr>
      <w:numPr>
        <w:ilvl w:val="8"/>
        <w:numId w:val="1"/>
      </w:numPr>
      <w:spacing w:before="240" w:after="60" w:line="240" w:lineRule="auto"/>
      <w:outlineLvl w:val="8"/>
    </w:pPr>
    <w:rPr>
      <w:rFonts w:ascii="Arial" w:eastAsia="Times New Roman" w:hAnsi="Arial" w:cs="Times New Roman"/>
      <w:b/>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4C7C"/>
    <w:pPr>
      <w:spacing w:after="0" w:line="240" w:lineRule="auto"/>
    </w:pPr>
  </w:style>
  <w:style w:type="character" w:customStyle="1" w:styleId="10">
    <w:name w:val="Заголовок 1 Знак"/>
    <w:basedOn w:val="a0"/>
    <w:link w:val="1"/>
    <w:uiPriority w:val="99"/>
    <w:rsid w:val="00F31A0E"/>
    <w:rPr>
      <w:rFonts w:ascii="Times New Roman" w:eastAsia="Times New Roman" w:hAnsi="Times New Roman" w:cs="Times New Roman"/>
      <w:b/>
      <w:kern w:val="28"/>
      <w:szCs w:val="20"/>
      <w:lang w:val="en-GB"/>
    </w:rPr>
  </w:style>
  <w:style w:type="character" w:customStyle="1" w:styleId="20">
    <w:name w:val="Заголовок 2 Знак"/>
    <w:aliases w:val="Text Знак"/>
    <w:basedOn w:val="a0"/>
    <w:link w:val="2"/>
    <w:uiPriority w:val="99"/>
    <w:rsid w:val="00F31A0E"/>
    <w:rPr>
      <w:rFonts w:ascii="Times New Roman" w:eastAsia="Times New Roman" w:hAnsi="Times New Roman" w:cs="Times New Roman"/>
      <w:sz w:val="21"/>
      <w:szCs w:val="20"/>
      <w:lang w:val="en-GB"/>
    </w:rPr>
  </w:style>
  <w:style w:type="character" w:customStyle="1" w:styleId="30">
    <w:name w:val="Заголовок 3 Знак"/>
    <w:aliases w:val="(text) Знак"/>
    <w:basedOn w:val="a0"/>
    <w:link w:val="3"/>
    <w:uiPriority w:val="99"/>
    <w:rsid w:val="00F31A0E"/>
    <w:rPr>
      <w:rFonts w:ascii="Arial" w:eastAsia="Times New Roman" w:hAnsi="Arial" w:cs="Times New Roman"/>
      <w:sz w:val="24"/>
      <w:szCs w:val="20"/>
      <w:lang w:val="en-US"/>
    </w:rPr>
  </w:style>
  <w:style w:type="character" w:customStyle="1" w:styleId="40">
    <w:name w:val="Заголовок 4 Знак"/>
    <w:basedOn w:val="a0"/>
    <w:link w:val="4"/>
    <w:uiPriority w:val="99"/>
    <w:rsid w:val="00F31A0E"/>
    <w:rPr>
      <w:rFonts w:ascii="Arial" w:eastAsia="Times New Roman" w:hAnsi="Arial" w:cs="Times New Roman"/>
      <w:b/>
      <w:sz w:val="24"/>
      <w:szCs w:val="20"/>
      <w:lang w:val="en-US"/>
    </w:rPr>
  </w:style>
  <w:style w:type="character" w:customStyle="1" w:styleId="50">
    <w:name w:val="Заголовок 5 Знак"/>
    <w:basedOn w:val="a0"/>
    <w:link w:val="5"/>
    <w:uiPriority w:val="99"/>
    <w:rsid w:val="00F31A0E"/>
    <w:rPr>
      <w:rFonts w:ascii="Times New Roman" w:eastAsia="Times New Roman" w:hAnsi="Times New Roman" w:cs="Times New Roman"/>
      <w:szCs w:val="20"/>
      <w:lang w:val="en-US"/>
    </w:rPr>
  </w:style>
  <w:style w:type="character" w:customStyle="1" w:styleId="60">
    <w:name w:val="Заголовок 6 Знак"/>
    <w:basedOn w:val="a0"/>
    <w:link w:val="6"/>
    <w:uiPriority w:val="99"/>
    <w:rsid w:val="00F31A0E"/>
    <w:rPr>
      <w:rFonts w:ascii="Times New Roman" w:eastAsia="Times New Roman" w:hAnsi="Times New Roman" w:cs="Times New Roman"/>
      <w:i/>
      <w:szCs w:val="20"/>
      <w:lang w:val="en-US"/>
    </w:rPr>
  </w:style>
  <w:style w:type="character" w:customStyle="1" w:styleId="70">
    <w:name w:val="Заголовок 7 Знак"/>
    <w:basedOn w:val="a0"/>
    <w:link w:val="7"/>
    <w:uiPriority w:val="99"/>
    <w:rsid w:val="00F31A0E"/>
    <w:rPr>
      <w:rFonts w:ascii="Arial" w:eastAsia="Times New Roman" w:hAnsi="Arial" w:cs="Times New Roman"/>
      <w:sz w:val="20"/>
      <w:szCs w:val="20"/>
      <w:lang w:val="en-US"/>
    </w:rPr>
  </w:style>
  <w:style w:type="character" w:customStyle="1" w:styleId="80">
    <w:name w:val="Заголовок 8 Знак"/>
    <w:basedOn w:val="a0"/>
    <w:link w:val="8"/>
    <w:uiPriority w:val="99"/>
    <w:rsid w:val="00F31A0E"/>
    <w:rPr>
      <w:rFonts w:ascii="Arial" w:eastAsia="Times New Roman" w:hAnsi="Arial" w:cs="Times New Roman"/>
      <w:i/>
      <w:sz w:val="20"/>
      <w:szCs w:val="20"/>
      <w:lang w:val="en-US"/>
    </w:rPr>
  </w:style>
  <w:style w:type="character" w:customStyle="1" w:styleId="90">
    <w:name w:val="Заголовок 9 Знак"/>
    <w:basedOn w:val="a0"/>
    <w:link w:val="9"/>
    <w:uiPriority w:val="99"/>
    <w:rsid w:val="00F31A0E"/>
    <w:rPr>
      <w:rFonts w:ascii="Arial" w:eastAsia="Times New Roman" w:hAnsi="Arial" w:cs="Times New Roman"/>
      <w:b/>
      <w:i/>
      <w:sz w:val="18"/>
      <w:szCs w:val="20"/>
      <w:lang w:val="en-US"/>
    </w:rPr>
  </w:style>
  <w:style w:type="paragraph" w:styleId="a4">
    <w:name w:val="Body Text Indent"/>
    <w:basedOn w:val="a"/>
    <w:link w:val="a5"/>
    <w:unhideWhenUsed/>
    <w:rsid w:val="00F31A0E"/>
    <w:pPr>
      <w:spacing w:after="120"/>
      <w:ind w:left="283"/>
    </w:pPr>
    <w:rPr>
      <w:rFonts w:ascii="Calibri" w:eastAsia="Calibri" w:hAnsi="Calibri" w:cs="Times New Roman"/>
    </w:rPr>
  </w:style>
  <w:style w:type="character" w:customStyle="1" w:styleId="a5">
    <w:name w:val="Основной текст с отступом Знак"/>
    <w:basedOn w:val="a0"/>
    <w:link w:val="a4"/>
    <w:rsid w:val="00F31A0E"/>
    <w:rPr>
      <w:rFonts w:ascii="Calibri" w:eastAsia="Calibri" w:hAnsi="Calibri" w:cs="Times New Roman"/>
    </w:rPr>
  </w:style>
  <w:style w:type="character" w:customStyle="1" w:styleId="a6">
    <w:name w:val="Текст сноски Знак"/>
    <w:aliases w:val="single space Знак,FOOTNOTES Знак,fn Знак,Footnote Text Char1 Знак,Footnote Text Char2 Char Знак,Footnote Text Char1 Char Char Знак,Footnote Text Char2 Char Char Char Знак,Footnote Text Char1 Char Char Char Char Знак,ft Знак,A Знак"/>
    <w:basedOn w:val="a0"/>
    <w:link w:val="a7"/>
    <w:uiPriority w:val="99"/>
    <w:rsid w:val="00381803"/>
    <w:rPr>
      <w:rFonts w:ascii="Times New Roman" w:eastAsia="Times New Roman" w:hAnsi="Times New Roman" w:cs="Times New Roman"/>
      <w:sz w:val="20"/>
      <w:szCs w:val="20"/>
      <w:lang w:val="en-GB" w:eastAsia="ru-RU"/>
    </w:rPr>
  </w:style>
  <w:style w:type="paragraph" w:styleId="a7">
    <w:name w:val="footnote text"/>
    <w:aliases w:val="single space,FOOTNOTES,fn,Footnote Text Char1,Footnote Text Char2 Char,Footnote Text Char1 Char Char,Footnote Text Char2 Char Char Char,Footnote Text Char1 Char Char Char Char,Footnote Text Char2 Char Char Char Char Char,ft,footnote text,A"/>
    <w:basedOn w:val="a"/>
    <w:link w:val="a6"/>
    <w:uiPriority w:val="99"/>
    <w:rsid w:val="00381803"/>
    <w:pPr>
      <w:spacing w:after="0" w:line="240" w:lineRule="auto"/>
    </w:pPr>
    <w:rPr>
      <w:rFonts w:ascii="Times New Roman" w:eastAsia="Times New Roman" w:hAnsi="Times New Roman" w:cs="Times New Roman"/>
      <w:sz w:val="20"/>
      <w:szCs w:val="20"/>
      <w:lang w:val="en-GB" w:eastAsia="ru-RU"/>
    </w:rPr>
  </w:style>
  <w:style w:type="character" w:customStyle="1" w:styleId="11">
    <w:name w:val="Текст сноски Знак1"/>
    <w:basedOn w:val="a0"/>
    <w:link w:val="a7"/>
    <w:uiPriority w:val="99"/>
    <w:semiHidden/>
    <w:rsid w:val="00381803"/>
    <w:rPr>
      <w:sz w:val="20"/>
      <w:szCs w:val="20"/>
    </w:rPr>
  </w:style>
  <w:style w:type="character" w:styleId="a8">
    <w:name w:val="footnote reference"/>
    <w:aliases w:val="ftref,16 Point,Superscript 6 Point,Footnote Reference Number,Footnote Reference_LVL6,Footnote Reference_LVL61,Footnote Reference_LVL62,Footnote Reference_LVL63,Footnote Reference_LVL64,fr,Знак сноски-FN,Footnote Reference Superscript"/>
    <w:basedOn w:val="a0"/>
    <w:uiPriority w:val="99"/>
    <w:rsid w:val="00381803"/>
    <w:rPr>
      <w:rFonts w:cs="Times New Roman"/>
      <w:vertAlign w:val="superscript"/>
    </w:rPr>
  </w:style>
  <w:style w:type="paragraph" w:customStyle="1" w:styleId="GeneralText">
    <w:name w:val="General Text"/>
    <w:basedOn w:val="a"/>
    <w:rsid w:val="009A1F7F"/>
    <w:pPr>
      <w:spacing w:before="120" w:after="60" w:line="240" w:lineRule="auto"/>
      <w:jc w:val="both"/>
    </w:pPr>
    <w:rPr>
      <w:rFonts w:ascii="Times New Roman" w:eastAsia="Calibri" w:hAnsi="Times New Roman" w:cs="Times New Roman"/>
      <w:sz w:val="20"/>
      <w:szCs w:val="20"/>
      <w:lang w:val="ro-RO"/>
    </w:rPr>
  </w:style>
  <w:style w:type="paragraph" w:styleId="a9">
    <w:name w:val="List Paragraph"/>
    <w:aliases w:val="List Paragraph 1,Scriptoria bullet points,Bullets,List Paragraph (numbered (a)),Numbered Paragraph,Main numbered paragraph,Akapit z listą BS,Lettre d'introduction,List Paragraph11,Bullet Points,Liste Paragraf,Listenabsatz1"/>
    <w:basedOn w:val="a"/>
    <w:link w:val="12"/>
    <w:uiPriority w:val="34"/>
    <w:qFormat/>
    <w:rsid w:val="00437F28"/>
    <w:pPr>
      <w:ind w:left="720"/>
      <w:contextualSpacing/>
    </w:pPr>
    <w:rPr>
      <w:rFonts w:ascii="Calibri" w:eastAsia="Times New Roman" w:hAnsi="Calibri" w:cs="Times New Roman"/>
      <w:sz w:val="20"/>
      <w:szCs w:val="20"/>
      <w:lang w:eastAsia="zh-CN"/>
    </w:rPr>
  </w:style>
  <w:style w:type="character" w:customStyle="1" w:styleId="12">
    <w:name w:val="Абзац списка Знак1"/>
    <w:aliases w:val="List Paragraph 1 Знак1,Scriptoria bullet points Знак,Bullets Знак,List Paragraph (numbered (a)) Знак,Numbered Paragraph Знак,Main numbered paragraph Знак,Akapit z listą BS Знак,Lettre d'introduction Знак,List Paragraph11 Знак"/>
    <w:link w:val="a9"/>
    <w:uiPriority w:val="99"/>
    <w:locked/>
    <w:rsid w:val="00437F28"/>
    <w:rPr>
      <w:rFonts w:ascii="Calibri" w:eastAsia="Times New Roman" w:hAnsi="Calibri" w:cs="Times New Roman"/>
      <w:sz w:val="20"/>
      <w:szCs w:val="20"/>
      <w:lang w:eastAsia="zh-CN"/>
    </w:rPr>
  </w:style>
  <w:style w:type="character" w:customStyle="1" w:styleId="aa">
    <w:name w:val="Абзац списка Знак"/>
    <w:aliases w:val="List Paragraph 1 Знак"/>
    <w:uiPriority w:val="34"/>
    <w:locked/>
    <w:rsid w:val="009032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cp:revision>
  <dcterms:created xsi:type="dcterms:W3CDTF">2018-11-19T15:10:00Z</dcterms:created>
  <dcterms:modified xsi:type="dcterms:W3CDTF">2018-11-19T15:10:00Z</dcterms:modified>
</cp:coreProperties>
</file>