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0120" w:rsidRDefault="00B96D68">
      <w:pPr>
        <w:rPr>
          <w:b/>
          <w:sz w:val="36"/>
          <w:szCs w:val="36"/>
          <w:lang w:val="en-US"/>
        </w:rPr>
      </w:pPr>
      <w:r>
        <w:rPr>
          <w:b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229.65pt;margin-top:-46.35pt;width:228pt;height:99pt;z-index:251658240" stroked="f">
            <v:textbox style="mso-next-textbox:#_x0000_s1028">
              <w:txbxContent>
                <w:p w:rsidR="00100B43" w:rsidRDefault="00100B43" w:rsidP="00253AB7">
                  <w:pPr>
                    <w:pStyle w:val="2"/>
                    <w:rPr>
                      <w:sz w:val="22"/>
                      <w:lang w:val="ru-RU"/>
                    </w:rPr>
                  </w:pPr>
                  <w:r>
                    <w:rPr>
                      <w:sz w:val="22"/>
                      <w:lang w:val="ru-RU"/>
                    </w:rPr>
                    <w:t>РЕСПУБЛИКА МОЛДОВА</w:t>
                  </w:r>
                </w:p>
                <w:p w:rsidR="00100B43" w:rsidRDefault="00100B43" w:rsidP="00253AB7">
                  <w:pPr>
                    <w:jc w:val="center"/>
                    <w:rPr>
                      <w:b/>
                      <w:bCs/>
                      <w:sz w:val="22"/>
                    </w:rPr>
                  </w:pPr>
                  <w:r>
                    <w:rPr>
                      <w:b/>
                      <w:bCs/>
                      <w:sz w:val="22"/>
                    </w:rPr>
                    <w:t xml:space="preserve">ОРХЕЙСКИЙ РАЙОН </w:t>
                  </w:r>
                </w:p>
                <w:p w:rsidR="00100B43" w:rsidRDefault="00100B43" w:rsidP="00253AB7">
                  <w:pPr>
                    <w:pStyle w:val="1"/>
                    <w:rPr>
                      <w:lang w:val="ru-RU"/>
                    </w:rPr>
                  </w:pPr>
                  <w:r>
                    <w:rPr>
                      <w:lang w:val="ru-RU"/>
                    </w:rPr>
                    <w:t>ПРИМЭРИЯ</w:t>
                  </w:r>
                  <w:r>
                    <w:t xml:space="preserve"> СЕЛО</w:t>
                  </w:r>
                  <w:r>
                    <w:rPr>
                      <w:lang w:val="ru-RU"/>
                    </w:rPr>
                    <w:t xml:space="preserve">  БОЛОХАН </w:t>
                  </w:r>
                </w:p>
                <w:p w:rsidR="00100B43" w:rsidRDefault="00100B43" w:rsidP="00253AB7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МД</w:t>
                  </w:r>
                  <w:r>
                    <w:rPr>
                      <w:sz w:val="22"/>
                      <w:lang w:val="ro-RO"/>
                    </w:rPr>
                    <w:t xml:space="preserve"> 35</w:t>
                  </w:r>
                  <w:r>
                    <w:rPr>
                      <w:sz w:val="22"/>
                    </w:rPr>
                    <w:t>13</w:t>
                  </w:r>
                  <w:r>
                    <w:rPr>
                      <w:sz w:val="22"/>
                      <w:lang w:val="ro-RO"/>
                    </w:rPr>
                    <w:t xml:space="preserve"> </w:t>
                  </w:r>
                  <w:proofErr w:type="spellStart"/>
                  <w:r>
                    <w:rPr>
                      <w:sz w:val="22"/>
                    </w:rPr>
                    <w:t>с</w:t>
                  </w:r>
                  <w:proofErr w:type="gramStart"/>
                  <w:r>
                    <w:rPr>
                      <w:sz w:val="22"/>
                    </w:rPr>
                    <w:t>.Б</w:t>
                  </w:r>
                  <w:proofErr w:type="gramEnd"/>
                  <w:r>
                    <w:rPr>
                      <w:sz w:val="22"/>
                    </w:rPr>
                    <w:t>олохан</w:t>
                  </w:r>
                  <w:proofErr w:type="spellEnd"/>
                </w:p>
                <w:p w:rsidR="00100B43" w:rsidRDefault="00100B43" w:rsidP="00253AB7">
                  <w:pPr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</w:rPr>
                    <w:t>Тел</w:t>
                  </w:r>
                  <w:r>
                    <w:rPr>
                      <w:sz w:val="22"/>
                      <w:lang w:val="ro-RO"/>
                    </w:rPr>
                    <w:t>. (235)-</w:t>
                  </w:r>
                  <w:r>
                    <w:rPr>
                      <w:sz w:val="22"/>
                    </w:rPr>
                    <w:t>40-2-36, 40-2-53</w:t>
                  </w:r>
                </w:p>
                <w:p w:rsidR="00100B43" w:rsidRDefault="00100B43" w:rsidP="00253AB7">
                  <w:pPr>
                    <w:jc w:val="center"/>
                    <w:rPr>
                      <w:sz w:val="22"/>
                    </w:rPr>
                  </w:pPr>
                  <w:r>
                    <w:rPr>
                      <w:sz w:val="22"/>
                    </w:rPr>
                    <w:t>Ф/к</w:t>
                  </w:r>
                  <w:r>
                    <w:rPr>
                      <w:sz w:val="22"/>
                      <w:lang w:val="ro-RO"/>
                    </w:rPr>
                    <w:t xml:space="preserve"> 1007601005512</w:t>
                  </w:r>
                </w:p>
              </w:txbxContent>
            </v:textbox>
          </v:shape>
        </w:pict>
      </w:r>
      <w:r>
        <w:rPr>
          <w:b/>
          <w:noProof/>
          <w:sz w:val="36"/>
          <w:szCs w:val="36"/>
        </w:rPr>
        <w:pict>
          <v:shape id="_x0000_s1027" type="#_x0000_t202" style="position:absolute;margin-left:157.65pt;margin-top:-46.35pt;width:78pt;height:90pt;z-index:251657216" stroked="f">
            <v:textbox style="mso-next-textbox:#_x0000_s1027">
              <w:txbxContent>
                <w:p w:rsidR="00100B43" w:rsidRDefault="004C27BB" w:rsidP="00253AB7">
                  <w:r>
                    <w:rPr>
                      <w:noProof/>
                    </w:rPr>
                    <w:drawing>
                      <wp:inline distT="0" distB="0" distL="0" distR="0">
                        <wp:extent cx="876300" cy="1019175"/>
                        <wp:effectExtent l="19050" t="0" r="0" b="0"/>
                        <wp:docPr id="1" name="Рисунок 1" descr="Stema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Stema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300" cy="1019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00B43" w:rsidRDefault="00100B43" w:rsidP="00253AB7"/>
              </w:txbxContent>
            </v:textbox>
          </v:shape>
        </w:pict>
      </w:r>
      <w:r>
        <w:rPr>
          <w:b/>
          <w:noProof/>
          <w:sz w:val="36"/>
          <w:szCs w:val="36"/>
        </w:rPr>
        <w:pict>
          <v:shape id="_x0000_s1026" type="#_x0000_t202" style="position:absolute;margin-left:-64.35pt;margin-top:-46.35pt;width:210pt;height:108pt;z-index:251656192" stroked="f">
            <v:textbox style="mso-next-textbox:#_x0000_s1026">
              <w:txbxContent>
                <w:p w:rsidR="00100B43" w:rsidRDefault="00100B43" w:rsidP="00253AB7">
                  <w:pPr>
                    <w:pStyle w:val="2"/>
                    <w:rPr>
                      <w:sz w:val="22"/>
                    </w:rPr>
                  </w:pPr>
                  <w:r>
                    <w:rPr>
                      <w:sz w:val="22"/>
                    </w:rPr>
                    <w:t>REPUBLICA MOLDOVA</w:t>
                  </w:r>
                </w:p>
                <w:p w:rsidR="00100B43" w:rsidRDefault="00100B43" w:rsidP="00253AB7">
                  <w:pPr>
                    <w:pStyle w:val="1"/>
                    <w:rPr>
                      <w:sz w:val="22"/>
                    </w:rPr>
                  </w:pPr>
                  <w:r>
                    <w:rPr>
                      <w:sz w:val="22"/>
                    </w:rPr>
                    <w:t xml:space="preserve">RAIONUL ORHEI </w:t>
                  </w:r>
                </w:p>
                <w:p w:rsidR="00100B43" w:rsidRDefault="00100B43" w:rsidP="00253AB7">
                  <w:pPr>
                    <w:pStyle w:val="1"/>
                  </w:pPr>
                  <w:r>
                    <w:t xml:space="preserve">PRIMĂRIA  SATULUI  BOLOHAN </w:t>
                  </w:r>
                </w:p>
                <w:p w:rsidR="00100B43" w:rsidRDefault="00100B43" w:rsidP="00253AB7">
                  <w:pPr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  <w:lang w:val="ro-RO"/>
                    </w:rPr>
                    <w:t xml:space="preserve">MD 3513 s.Bolohan </w:t>
                  </w:r>
                </w:p>
                <w:p w:rsidR="00100B43" w:rsidRDefault="00100B43" w:rsidP="00253AB7">
                  <w:pPr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  <w:lang w:val="ro-RO"/>
                    </w:rPr>
                    <w:t>Tel. (235)-40-2-36, 40-2-53</w:t>
                  </w:r>
                </w:p>
                <w:p w:rsidR="00100B43" w:rsidRDefault="00100B43" w:rsidP="00253AB7">
                  <w:pPr>
                    <w:jc w:val="center"/>
                    <w:rPr>
                      <w:sz w:val="22"/>
                      <w:lang w:val="ro-RO"/>
                    </w:rPr>
                  </w:pPr>
                  <w:r>
                    <w:rPr>
                      <w:sz w:val="22"/>
                      <w:lang w:val="ro-RO"/>
                    </w:rPr>
                    <w:t>C/f 1007601005512</w:t>
                  </w:r>
                </w:p>
                <w:p w:rsidR="00100B43" w:rsidRDefault="00100B43" w:rsidP="00253AB7">
                  <w:pPr>
                    <w:jc w:val="center"/>
                    <w:rPr>
                      <w:sz w:val="22"/>
                      <w:lang w:val="ro-RO"/>
                    </w:rPr>
                  </w:pPr>
                </w:p>
              </w:txbxContent>
            </v:textbox>
          </v:shape>
        </w:pict>
      </w:r>
    </w:p>
    <w:p w:rsidR="00150120" w:rsidRDefault="00150120">
      <w:pPr>
        <w:rPr>
          <w:b/>
          <w:sz w:val="36"/>
          <w:szCs w:val="36"/>
          <w:lang w:val="en-US"/>
        </w:rPr>
      </w:pPr>
    </w:p>
    <w:p w:rsidR="00150120" w:rsidRDefault="00150120">
      <w:pPr>
        <w:rPr>
          <w:b/>
          <w:sz w:val="36"/>
          <w:szCs w:val="36"/>
          <w:lang w:val="en-US"/>
        </w:rPr>
      </w:pPr>
    </w:p>
    <w:p w:rsidR="00253AB7" w:rsidRDefault="00B96D68">
      <w:pPr>
        <w:rPr>
          <w:b/>
          <w:sz w:val="36"/>
          <w:szCs w:val="36"/>
          <w:lang w:val="en-US"/>
        </w:rPr>
      </w:pPr>
      <w:r>
        <w:rPr>
          <w:b/>
          <w:noProof/>
          <w:sz w:val="36"/>
          <w:szCs w:val="36"/>
        </w:rPr>
        <w:pict>
          <v:line id="_x0000_s1029" style="position:absolute;z-index:251659264" from="-52.35pt,-7.55pt" to="451.65pt,-7.55pt" strokeweight="2.25pt"/>
        </w:pict>
      </w:r>
    </w:p>
    <w:p w:rsidR="00150120" w:rsidRPr="00CE19BF" w:rsidRDefault="0077483F" w:rsidP="00F66A90">
      <w:pPr>
        <w:jc w:val="center"/>
        <w:rPr>
          <w:b/>
          <w:lang w:val="en-US"/>
        </w:rPr>
      </w:pPr>
      <w:proofErr w:type="gramStart"/>
      <w:r w:rsidRPr="00CE19BF">
        <w:rPr>
          <w:b/>
          <w:lang w:val="en-US"/>
        </w:rPr>
        <w:t>DISPOZIŢIE  NR</w:t>
      </w:r>
      <w:proofErr w:type="gramEnd"/>
      <w:r w:rsidRPr="00CE19BF">
        <w:rPr>
          <w:b/>
          <w:lang w:val="en-US"/>
        </w:rPr>
        <w:t>.</w:t>
      </w:r>
      <w:r w:rsidR="00644EE6" w:rsidRPr="00CE19BF">
        <w:rPr>
          <w:b/>
          <w:lang w:val="en-US"/>
        </w:rPr>
        <w:t xml:space="preserve"> </w:t>
      </w:r>
      <w:r w:rsidR="00020984">
        <w:rPr>
          <w:b/>
          <w:lang w:val="en-US"/>
        </w:rPr>
        <w:t>0</w:t>
      </w:r>
      <w:r w:rsidR="00316E82">
        <w:rPr>
          <w:b/>
          <w:lang w:val="en-US"/>
        </w:rPr>
        <w:t>2</w:t>
      </w:r>
    </w:p>
    <w:p w:rsidR="00150120" w:rsidRPr="00CE19BF" w:rsidRDefault="0077483F" w:rsidP="00F66A90">
      <w:pPr>
        <w:jc w:val="center"/>
        <w:rPr>
          <w:b/>
          <w:lang w:val="en-US"/>
        </w:rPr>
      </w:pPr>
      <w:proofErr w:type="gramStart"/>
      <w:r w:rsidRPr="00CE19BF">
        <w:rPr>
          <w:b/>
          <w:lang w:val="en-US"/>
        </w:rPr>
        <w:t xml:space="preserve">din  </w:t>
      </w:r>
      <w:r w:rsidR="00020984">
        <w:rPr>
          <w:b/>
          <w:lang w:val="en-US"/>
        </w:rPr>
        <w:t>0</w:t>
      </w:r>
      <w:r w:rsidR="00C51868">
        <w:rPr>
          <w:b/>
          <w:lang w:val="en-US"/>
        </w:rPr>
        <w:t>4</w:t>
      </w:r>
      <w:proofErr w:type="gramEnd"/>
      <w:r w:rsidR="00020984">
        <w:rPr>
          <w:b/>
          <w:lang w:val="en-US"/>
        </w:rPr>
        <w:t xml:space="preserve"> </w:t>
      </w:r>
      <w:proofErr w:type="spellStart"/>
      <w:r w:rsidR="00020984">
        <w:rPr>
          <w:b/>
          <w:lang w:val="en-US"/>
        </w:rPr>
        <w:t>ianuarie</w:t>
      </w:r>
      <w:proofErr w:type="spellEnd"/>
      <w:r w:rsidR="00020984">
        <w:rPr>
          <w:b/>
          <w:lang w:val="en-US"/>
        </w:rPr>
        <w:t xml:space="preserve"> 2019</w:t>
      </w:r>
    </w:p>
    <w:p w:rsidR="00EB12F0" w:rsidRPr="00CE19BF" w:rsidRDefault="00EB12F0" w:rsidP="00E64412">
      <w:pPr>
        <w:rPr>
          <w:b/>
          <w:lang w:val="en-US"/>
        </w:rPr>
      </w:pPr>
    </w:p>
    <w:p w:rsidR="00EB12F0" w:rsidRPr="00CE19BF" w:rsidRDefault="00EB12F0" w:rsidP="00E64412">
      <w:pPr>
        <w:rPr>
          <w:lang w:val="en-US"/>
        </w:rPr>
      </w:pPr>
    </w:p>
    <w:p w:rsidR="004F7870" w:rsidRPr="00CE19BF" w:rsidRDefault="00150120" w:rsidP="00644EE6">
      <w:pPr>
        <w:pStyle w:val="a5"/>
        <w:spacing w:before="0" w:beforeAutospacing="0" w:after="0" w:afterAutospacing="0" w:line="276" w:lineRule="auto"/>
        <w:rPr>
          <w:rStyle w:val="a6"/>
          <w:color w:val="000000" w:themeColor="text1"/>
          <w:lang w:val="en-US"/>
        </w:rPr>
      </w:pPr>
      <w:r w:rsidRPr="00CE19BF">
        <w:rPr>
          <w:b/>
          <w:color w:val="000000" w:themeColor="text1"/>
          <w:lang w:val="en-US"/>
        </w:rPr>
        <w:t xml:space="preserve">,, </w:t>
      </w:r>
      <w:r w:rsidR="002265D3" w:rsidRPr="00CE19BF">
        <w:rPr>
          <w:rStyle w:val="a6"/>
          <w:color w:val="000000" w:themeColor="text1"/>
          <w:lang w:val="en-US"/>
        </w:rPr>
        <w:t xml:space="preserve">Cu </w:t>
      </w:r>
      <w:proofErr w:type="spellStart"/>
      <w:r w:rsidR="002265D3" w:rsidRPr="00CE19BF">
        <w:rPr>
          <w:rStyle w:val="a6"/>
          <w:color w:val="000000" w:themeColor="text1"/>
          <w:lang w:val="en-US"/>
        </w:rPr>
        <w:t>p</w:t>
      </w:r>
      <w:r w:rsidR="004F7870" w:rsidRPr="00CE19BF">
        <w:rPr>
          <w:rStyle w:val="a6"/>
          <w:color w:val="000000" w:themeColor="text1"/>
          <w:lang w:val="en-US"/>
        </w:rPr>
        <w:t>rivire</w:t>
      </w:r>
      <w:proofErr w:type="spellEnd"/>
      <w:r w:rsidR="004F7870" w:rsidRPr="00CE19BF">
        <w:rPr>
          <w:rStyle w:val="a6"/>
          <w:color w:val="000000" w:themeColor="text1"/>
          <w:lang w:val="en-US"/>
        </w:rPr>
        <w:t xml:space="preserve"> la</w:t>
      </w:r>
      <w:proofErr w:type="gramStart"/>
      <w:r w:rsidR="004F7870" w:rsidRPr="00CE19BF">
        <w:rPr>
          <w:rStyle w:val="a6"/>
          <w:color w:val="000000" w:themeColor="text1"/>
          <w:lang w:val="en-US"/>
        </w:rPr>
        <w:t xml:space="preserve">  </w:t>
      </w:r>
      <w:proofErr w:type="spellStart"/>
      <w:r w:rsidR="004F7870" w:rsidRPr="00CE19BF">
        <w:rPr>
          <w:rStyle w:val="a6"/>
          <w:color w:val="000000" w:themeColor="text1"/>
          <w:lang w:val="en-US"/>
        </w:rPr>
        <w:t>stabilirea</w:t>
      </w:r>
      <w:proofErr w:type="spellEnd"/>
      <w:proofErr w:type="gramEnd"/>
      <w:r w:rsidR="004F7870" w:rsidRPr="00CE19BF">
        <w:rPr>
          <w:rStyle w:val="a6"/>
          <w:color w:val="000000" w:themeColor="text1"/>
          <w:lang w:val="en-US"/>
        </w:rPr>
        <w:t xml:space="preserve"> </w:t>
      </w:r>
      <w:proofErr w:type="spellStart"/>
      <w:r w:rsidR="004F7870" w:rsidRPr="00CE19BF">
        <w:rPr>
          <w:rStyle w:val="a6"/>
          <w:color w:val="000000" w:themeColor="text1"/>
          <w:lang w:val="en-US"/>
        </w:rPr>
        <w:t>locului</w:t>
      </w:r>
      <w:proofErr w:type="spellEnd"/>
    </w:p>
    <w:p w:rsidR="002265D3" w:rsidRPr="00CE19BF" w:rsidRDefault="002265D3" w:rsidP="00644EE6">
      <w:pPr>
        <w:pStyle w:val="a5"/>
        <w:spacing w:before="0" w:beforeAutospacing="0" w:after="0" w:afterAutospacing="0" w:line="276" w:lineRule="auto"/>
        <w:rPr>
          <w:b/>
          <w:bCs/>
          <w:color w:val="000000" w:themeColor="text1"/>
          <w:lang w:val="en-US"/>
        </w:rPr>
      </w:pPr>
      <w:r w:rsidRPr="00CE19BF">
        <w:rPr>
          <w:rStyle w:val="a6"/>
          <w:color w:val="000000" w:themeColor="text1"/>
          <w:lang w:val="en-US"/>
        </w:rPr>
        <w:t> </w:t>
      </w:r>
      <w:proofErr w:type="gramStart"/>
      <w:r w:rsidRPr="00CE19BF">
        <w:rPr>
          <w:rStyle w:val="a6"/>
          <w:color w:val="000000" w:themeColor="text1"/>
          <w:lang w:val="en-US"/>
        </w:rPr>
        <w:t>de</w:t>
      </w:r>
      <w:proofErr w:type="gramEnd"/>
      <w:r w:rsidRPr="00CE19BF">
        <w:rPr>
          <w:rStyle w:val="a6"/>
          <w:color w:val="000000" w:themeColor="text1"/>
          <w:lang w:val="en-US"/>
        </w:rPr>
        <w:t xml:space="preserve"> </w:t>
      </w:r>
      <w:proofErr w:type="spellStart"/>
      <w:r w:rsidRPr="00CE19BF">
        <w:rPr>
          <w:rStyle w:val="a6"/>
          <w:color w:val="000000" w:themeColor="text1"/>
          <w:lang w:val="en-US"/>
        </w:rPr>
        <w:t>afişaj</w:t>
      </w:r>
      <w:proofErr w:type="spellEnd"/>
      <w:r w:rsidRPr="00CE19BF">
        <w:rPr>
          <w:rStyle w:val="a6"/>
          <w:color w:val="000000" w:themeColor="text1"/>
          <w:lang w:val="en-US"/>
        </w:rPr>
        <w:t xml:space="preserve"> electoral</w:t>
      </w:r>
      <w:r w:rsidR="00020984">
        <w:rPr>
          <w:rStyle w:val="a6"/>
          <w:color w:val="000000" w:themeColor="text1"/>
          <w:lang w:val="en-US"/>
        </w:rPr>
        <w:t xml:space="preserve"> </w:t>
      </w:r>
      <w:proofErr w:type="spellStart"/>
      <w:r w:rsidR="00020984">
        <w:rPr>
          <w:rStyle w:val="a6"/>
          <w:color w:val="000000" w:themeColor="text1"/>
          <w:lang w:val="en-US"/>
        </w:rPr>
        <w:t>și</w:t>
      </w:r>
      <w:proofErr w:type="spellEnd"/>
      <w:r w:rsidR="00020984">
        <w:rPr>
          <w:rStyle w:val="a6"/>
          <w:color w:val="000000" w:themeColor="text1"/>
          <w:lang w:val="en-US"/>
        </w:rPr>
        <w:t xml:space="preserve"> </w:t>
      </w:r>
      <w:r w:rsidR="00020984" w:rsidRPr="00020984">
        <w:rPr>
          <w:b/>
          <w:color w:val="000000" w:themeColor="text1"/>
          <w:lang w:val="ro-RO"/>
        </w:rPr>
        <w:t>întîlnirilor concurenților electorali</w:t>
      </w:r>
      <w:r w:rsidR="00F356D3" w:rsidRPr="00CE19BF">
        <w:rPr>
          <w:rStyle w:val="a6"/>
          <w:color w:val="000000" w:themeColor="text1"/>
          <w:lang w:val="en-US"/>
        </w:rPr>
        <w:t>,,</w:t>
      </w:r>
    </w:p>
    <w:p w:rsidR="002265D3" w:rsidRPr="00CE19BF" w:rsidRDefault="002265D3" w:rsidP="002265D3">
      <w:pPr>
        <w:pStyle w:val="a5"/>
        <w:spacing w:line="270" w:lineRule="atLeast"/>
        <w:rPr>
          <w:rStyle w:val="a6"/>
          <w:b w:val="0"/>
          <w:bCs w:val="0"/>
          <w:color w:val="000000" w:themeColor="text1"/>
          <w:lang w:val="en-US"/>
        </w:rPr>
      </w:pPr>
      <w:r w:rsidRPr="00CE19BF">
        <w:rPr>
          <w:color w:val="000000" w:themeColor="text1"/>
          <w:lang w:val="en-US"/>
        </w:rPr>
        <w:t>       </w:t>
      </w:r>
      <w:proofErr w:type="spellStart"/>
      <w:proofErr w:type="gramStart"/>
      <w:r w:rsidRPr="00CE19BF">
        <w:rPr>
          <w:color w:val="000000" w:themeColor="text1"/>
          <w:lang w:val="en-US"/>
        </w:rPr>
        <w:t>În</w:t>
      </w:r>
      <w:proofErr w:type="spellEnd"/>
      <w:r w:rsidRPr="00CE19BF">
        <w:rPr>
          <w:color w:val="000000" w:themeColor="text1"/>
          <w:lang w:val="en-US"/>
        </w:rPr>
        <w:t xml:space="preserve"> </w:t>
      </w:r>
      <w:proofErr w:type="spellStart"/>
      <w:r w:rsidRPr="00CE19BF">
        <w:rPr>
          <w:color w:val="000000" w:themeColor="text1"/>
          <w:lang w:val="en-US"/>
        </w:rPr>
        <w:t>conformitate</w:t>
      </w:r>
      <w:proofErr w:type="spellEnd"/>
      <w:r w:rsidRPr="00CE19BF">
        <w:rPr>
          <w:color w:val="000000" w:themeColor="text1"/>
          <w:lang w:val="en-US"/>
        </w:rPr>
        <w:t xml:space="preserve"> </w:t>
      </w:r>
      <w:r w:rsidR="00606DA0" w:rsidRPr="00CE19BF">
        <w:rPr>
          <w:color w:val="000000" w:themeColor="text1"/>
          <w:lang w:val="en-US"/>
        </w:rPr>
        <w:t xml:space="preserve">cu </w:t>
      </w:r>
      <w:r w:rsidR="004F7870" w:rsidRPr="00CE19BF">
        <w:rPr>
          <w:color w:val="000000" w:themeColor="text1"/>
          <w:lang w:val="en-US"/>
        </w:rPr>
        <w:t>art.</w:t>
      </w:r>
      <w:proofErr w:type="gramEnd"/>
      <w:r w:rsidR="00966030">
        <w:rPr>
          <w:color w:val="000000" w:themeColor="text1"/>
          <w:lang w:val="en-US"/>
        </w:rPr>
        <w:t xml:space="preserve"> 29(2)</w:t>
      </w:r>
      <w:r w:rsidR="00966030">
        <w:rPr>
          <w:color w:val="000000" w:themeColor="text1"/>
          <w:lang w:val="ro-RO"/>
        </w:rPr>
        <w:t>, art.</w:t>
      </w:r>
      <w:r w:rsidR="004F7870" w:rsidRPr="00CE19BF">
        <w:rPr>
          <w:color w:val="000000" w:themeColor="text1"/>
          <w:lang w:val="en-US"/>
        </w:rPr>
        <w:t>32</w:t>
      </w:r>
      <w:r w:rsidR="00020984">
        <w:rPr>
          <w:color w:val="000000" w:themeColor="text1"/>
          <w:lang w:val="en-US"/>
        </w:rPr>
        <w:t xml:space="preserve"> </w:t>
      </w:r>
      <w:r w:rsidR="00606DA0" w:rsidRPr="00CE19BF">
        <w:rPr>
          <w:color w:val="000000" w:themeColor="text1"/>
          <w:lang w:val="en-US"/>
        </w:rPr>
        <w:t>(1,</w:t>
      </w:r>
      <w:r w:rsidR="00020984">
        <w:rPr>
          <w:color w:val="000000" w:themeColor="text1"/>
          <w:lang w:val="en-US"/>
        </w:rPr>
        <w:t xml:space="preserve"> </w:t>
      </w:r>
      <w:r w:rsidR="00606DA0" w:rsidRPr="00CE19BF">
        <w:rPr>
          <w:color w:val="000000" w:themeColor="text1"/>
          <w:lang w:val="en-US"/>
        </w:rPr>
        <w:t>2</w:t>
      </w:r>
      <w:proofErr w:type="gramStart"/>
      <w:r w:rsidR="00966030">
        <w:rPr>
          <w:color w:val="000000" w:themeColor="text1"/>
          <w:lang w:val="en-US"/>
        </w:rPr>
        <w:t>,2</w:t>
      </w:r>
      <w:r w:rsidR="00966030">
        <w:rPr>
          <w:color w:val="000000" w:themeColor="text1"/>
          <w:vertAlign w:val="superscript"/>
          <w:lang w:val="en-US"/>
        </w:rPr>
        <w:t>1</w:t>
      </w:r>
      <w:proofErr w:type="gramEnd"/>
      <w:r w:rsidR="00966030">
        <w:rPr>
          <w:color w:val="000000" w:themeColor="text1"/>
          <w:lang w:val="en-US"/>
        </w:rPr>
        <w:t xml:space="preserve"> , 2</w:t>
      </w:r>
      <w:r w:rsidR="00966030">
        <w:rPr>
          <w:color w:val="000000" w:themeColor="text1"/>
          <w:vertAlign w:val="superscript"/>
          <w:lang w:val="en-US"/>
        </w:rPr>
        <w:t>2</w:t>
      </w:r>
      <w:r w:rsidR="00606DA0" w:rsidRPr="00CE19BF">
        <w:rPr>
          <w:color w:val="000000" w:themeColor="text1"/>
          <w:lang w:val="en-US"/>
        </w:rPr>
        <w:t>)</w:t>
      </w:r>
      <w:r w:rsidR="004F7870" w:rsidRPr="00CE19BF">
        <w:rPr>
          <w:color w:val="000000" w:themeColor="text1"/>
          <w:lang w:val="en-US"/>
        </w:rPr>
        <w:t xml:space="preserve"> al </w:t>
      </w:r>
      <w:proofErr w:type="spellStart"/>
      <w:r w:rsidR="004F7870" w:rsidRPr="00CE19BF">
        <w:rPr>
          <w:color w:val="000000" w:themeColor="text1"/>
          <w:lang w:val="en-US"/>
        </w:rPr>
        <w:t>Legii</w:t>
      </w:r>
      <w:proofErr w:type="spellEnd"/>
      <w:r w:rsidR="004F7870" w:rsidRPr="00CE19BF">
        <w:rPr>
          <w:color w:val="000000" w:themeColor="text1"/>
          <w:lang w:val="en-US"/>
        </w:rPr>
        <w:t xml:space="preserve"> </w:t>
      </w:r>
      <w:proofErr w:type="spellStart"/>
      <w:r w:rsidR="004F7870" w:rsidRPr="00CE19BF">
        <w:rPr>
          <w:color w:val="000000" w:themeColor="text1"/>
          <w:lang w:val="en-US"/>
        </w:rPr>
        <w:t>privind</w:t>
      </w:r>
      <w:proofErr w:type="spellEnd"/>
      <w:r w:rsidR="004F7870" w:rsidRPr="00CE19BF">
        <w:rPr>
          <w:color w:val="000000" w:themeColor="text1"/>
          <w:lang w:val="en-US"/>
        </w:rPr>
        <w:t xml:space="preserve"> </w:t>
      </w:r>
      <w:proofErr w:type="spellStart"/>
      <w:r w:rsidR="004F7870" w:rsidRPr="00CE19BF">
        <w:rPr>
          <w:color w:val="000000" w:themeColor="text1"/>
          <w:lang w:val="en-US"/>
        </w:rPr>
        <w:t>administraţia</w:t>
      </w:r>
      <w:proofErr w:type="spellEnd"/>
      <w:r w:rsidR="004F7870" w:rsidRPr="00CE19BF">
        <w:rPr>
          <w:color w:val="000000" w:themeColor="text1"/>
          <w:lang w:val="en-US"/>
        </w:rPr>
        <w:t xml:space="preserve"> </w:t>
      </w:r>
      <w:proofErr w:type="spellStart"/>
      <w:r w:rsidR="004F7870" w:rsidRPr="00CE19BF">
        <w:rPr>
          <w:color w:val="000000" w:themeColor="text1"/>
          <w:lang w:val="en-US"/>
        </w:rPr>
        <w:t>publică</w:t>
      </w:r>
      <w:proofErr w:type="spellEnd"/>
      <w:r w:rsidR="004F7870" w:rsidRPr="00CE19BF">
        <w:rPr>
          <w:color w:val="000000" w:themeColor="text1"/>
          <w:lang w:val="en-US"/>
        </w:rPr>
        <w:t xml:space="preserve"> </w:t>
      </w:r>
      <w:proofErr w:type="spellStart"/>
      <w:r w:rsidR="004F7870" w:rsidRPr="00CE19BF">
        <w:rPr>
          <w:color w:val="000000" w:themeColor="text1"/>
          <w:lang w:val="en-US"/>
        </w:rPr>
        <w:t>locală</w:t>
      </w:r>
      <w:proofErr w:type="spellEnd"/>
      <w:r w:rsidR="004F7870" w:rsidRPr="00CE19BF">
        <w:rPr>
          <w:color w:val="000000" w:themeColor="text1"/>
          <w:lang w:val="en-US"/>
        </w:rPr>
        <w:t xml:space="preserve"> nr.436-XVI din 28.12.2006, </w:t>
      </w:r>
      <w:proofErr w:type="spellStart"/>
      <w:r w:rsidR="00020984">
        <w:rPr>
          <w:color w:val="000000" w:themeColor="text1"/>
          <w:lang w:val="en-US"/>
        </w:rPr>
        <w:t>în</w:t>
      </w:r>
      <w:proofErr w:type="spellEnd"/>
      <w:r w:rsidR="00020984">
        <w:rPr>
          <w:color w:val="000000" w:themeColor="text1"/>
          <w:lang w:val="en-US"/>
        </w:rPr>
        <w:t xml:space="preserve"> </w:t>
      </w:r>
      <w:proofErr w:type="spellStart"/>
      <w:r w:rsidR="00020984">
        <w:rPr>
          <w:color w:val="000000" w:themeColor="text1"/>
          <w:lang w:val="en-US"/>
        </w:rPr>
        <w:t>temeiul</w:t>
      </w:r>
      <w:proofErr w:type="spellEnd"/>
      <w:r w:rsidR="00020984">
        <w:rPr>
          <w:color w:val="000000" w:themeColor="text1"/>
          <w:lang w:val="en-US"/>
        </w:rPr>
        <w:t xml:space="preserve"> art.</w:t>
      </w:r>
      <w:r w:rsidR="00CE19BF">
        <w:rPr>
          <w:color w:val="000000" w:themeColor="text1"/>
          <w:lang w:val="en-US"/>
        </w:rPr>
        <w:t>52</w:t>
      </w:r>
      <w:r w:rsidRPr="00CE19BF">
        <w:rPr>
          <w:color w:val="000000" w:themeColor="text1"/>
          <w:lang w:val="en-US"/>
        </w:rPr>
        <w:t xml:space="preserve"> </w:t>
      </w:r>
      <w:r w:rsidR="00966030">
        <w:rPr>
          <w:color w:val="000000" w:themeColor="text1"/>
          <w:lang w:val="en-US"/>
        </w:rPr>
        <w:t>(5</w:t>
      </w:r>
      <w:r w:rsidR="00020984">
        <w:rPr>
          <w:color w:val="000000" w:themeColor="text1"/>
          <w:lang w:val="en-US"/>
        </w:rPr>
        <w:t xml:space="preserve">,9) </w:t>
      </w:r>
      <w:r w:rsidRPr="00CE19BF">
        <w:rPr>
          <w:color w:val="000000" w:themeColor="text1"/>
          <w:lang w:val="en-US"/>
        </w:rPr>
        <w:t xml:space="preserve">al </w:t>
      </w:r>
      <w:proofErr w:type="spellStart"/>
      <w:r w:rsidRPr="00CE19BF">
        <w:rPr>
          <w:color w:val="000000" w:themeColor="text1"/>
          <w:lang w:val="en-US"/>
        </w:rPr>
        <w:t>Codului</w:t>
      </w:r>
      <w:proofErr w:type="spellEnd"/>
      <w:r w:rsidRPr="00CE19BF">
        <w:rPr>
          <w:color w:val="000000" w:themeColor="text1"/>
          <w:lang w:val="en-US"/>
        </w:rPr>
        <w:t xml:space="preserve"> Electoral al </w:t>
      </w:r>
      <w:proofErr w:type="spellStart"/>
      <w:r w:rsidRPr="00CE19BF">
        <w:rPr>
          <w:color w:val="000000" w:themeColor="text1"/>
          <w:lang w:val="en-US"/>
        </w:rPr>
        <w:t>Republicii</w:t>
      </w:r>
      <w:proofErr w:type="spellEnd"/>
      <w:r w:rsidRPr="00CE19BF">
        <w:rPr>
          <w:color w:val="000000" w:themeColor="text1"/>
          <w:lang w:val="en-US"/>
        </w:rPr>
        <w:t xml:space="preserve"> Moldova nr. 1381 din 21.11.1997, </w:t>
      </w:r>
      <w:r w:rsidR="004F7870" w:rsidRPr="00CE19BF">
        <w:rPr>
          <w:color w:val="000000" w:themeColor="text1"/>
          <w:lang w:val="ro-RO"/>
        </w:rPr>
        <w:t>în conformitate</w:t>
      </w:r>
      <w:r w:rsidR="00606DA0" w:rsidRPr="00CE19BF">
        <w:rPr>
          <w:color w:val="000000" w:themeColor="text1"/>
          <w:lang w:val="ro-RO"/>
        </w:rPr>
        <w:t xml:space="preserve"> </w:t>
      </w:r>
      <w:r w:rsidR="004F7870" w:rsidRPr="00CE19BF">
        <w:rPr>
          <w:color w:val="000000" w:themeColor="text1"/>
          <w:lang w:val="ro-RO"/>
        </w:rPr>
        <w:t>cu</w:t>
      </w:r>
      <w:r w:rsidR="00606DA0" w:rsidRPr="00CE19BF">
        <w:rPr>
          <w:color w:val="000000" w:themeColor="text1"/>
          <w:lang w:val="ro-RO"/>
        </w:rPr>
        <w:t xml:space="preserve"> punctul 4 </w:t>
      </w:r>
      <w:proofErr w:type="gramStart"/>
      <w:r w:rsidR="00606DA0" w:rsidRPr="00CE19BF">
        <w:rPr>
          <w:color w:val="000000" w:themeColor="text1"/>
          <w:lang w:val="ro-RO"/>
        </w:rPr>
        <w:t xml:space="preserve">al </w:t>
      </w:r>
      <w:r w:rsidR="004F7870" w:rsidRPr="00CE19BF">
        <w:rPr>
          <w:color w:val="000000" w:themeColor="text1"/>
          <w:lang w:val="ro-RO"/>
        </w:rPr>
        <w:t xml:space="preserve"> Regulamentul</w:t>
      </w:r>
      <w:proofErr w:type="gramEnd"/>
      <w:r w:rsidR="004F7870" w:rsidRPr="00CE19BF">
        <w:rPr>
          <w:color w:val="000000" w:themeColor="text1"/>
          <w:lang w:val="ro-RO"/>
        </w:rPr>
        <w:t xml:space="preserve"> privind modalitatea plasării publicității electorale pe panourile publicitare în perioada electorală a</w:t>
      </w:r>
      <w:r w:rsidR="00644EE6" w:rsidRPr="00CE19BF">
        <w:rPr>
          <w:color w:val="000000" w:themeColor="text1"/>
          <w:lang w:val="ro-RO"/>
        </w:rPr>
        <w:t>probat prin Hotărîrea CEC NR.332</w:t>
      </w:r>
      <w:r w:rsidR="004F7870" w:rsidRPr="00CE19BF">
        <w:rPr>
          <w:color w:val="000000" w:themeColor="text1"/>
          <w:lang w:val="ro-RO"/>
        </w:rPr>
        <w:t>8 din</w:t>
      </w:r>
      <w:r w:rsidR="00644EE6" w:rsidRPr="00CE19BF">
        <w:rPr>
          <w:color w:val="000000" w:themeColor="text1"/>
          <w:lang w:val="ro-RO"/>
        </w:rPr>
        <w:t xml:space="preserve"> 28 </w:t>
      </w:r>
      <w:r w:rsidR="004F7870" w:rsidRPr="00CE19BF">
        <w:rPr>
          <w:color w:val="000000" w:themeColor="text1"/>
          <w:lang w:val="ro-RO"/>
        </w:rPr>
        <w:t xml:space="preserve"> </w:t>
      </w:r>
      <w:r w:rsidR="00644EE6" w:rsidRPr="00CE19BF">
        <w:rPr>
          <w:color w:val="000000" w:themeColor="text1"/>
          <w:lang w:val="ro-RO"/>
        </w:rPr>
        <w:t xml:space="preserve">aprilie </w:t>
      </w:r>
      <w:r w:rsidR="004F7870" w:rsidRPr="00CE19BF">
        <w:rPr>
          <w:color w:val="000000" w:themeColor="text1"/>
          <w:lang w:val="ro-RO"/>
        </w:rPr>
        <w:t xml:space="preserve"> 201</w:t>
      </w:r>
      <w:r w:rsidR="00644EE6" w:rsidRPr="00CE19BF">
        <w:rPr>
          <w:color w:val="000000" w:themeColor="text1"/>
          <w:lang w:val="ro-RO"/>
        </w:rPr>
        <w:t>5</w:t>
      </w:r>
      <w:r w:rsidR="004F7870" w:rsidRPr="00CE19BF">
        <w:rPr>
          <w:color w:val="000000" w:themeColor="text1"/>
          <w:lang w:val="ro-RO"/>
        </w:rPr>
        <w:t xml:space="preserve"> și în scopul organizării și desfășurării  alegerilor </w:t>
      </w:r>
      <w:r w:rsidR="00F356D3" w:rsidRPr="00CE19BF">
        <w:rPr>
          <w:color w:val="000000" w:themeColor="text1"/>
          <w:lang w:val="ro-RO"/>
        </w:rPr>
        <w:t>p</w:t>
      </w:r>
      <w:r w:rsidR="00644EE6" w:rsidRPr="00CE19BF">
        <w:rPr>
          <w:color w:val="000000" w:themeColor="text1"/>
          <w:lang w:val="ro-RO"/>
        </w:rPr>
        <w:t xml:space="preserve">arlamentare </w:t>
      </w:r>
      <w:r w:rsidR="00F356D3" w:rsidRPr="00CE19BF">
        <w:rPr>
          <w:color w:val="000000" w:themeColor="text1"/>
          <w:lang w:val="ro-RO"/>
        </w:rPr>
        <w:t xml:space="preserve"> din </w:t>
      </w:r>
      <w:r w:rsidR="00644EE6" w:rsidRPr="00CE19BF">
        <w:rPr>
          <w:color w:val="000000" w:themeColor="text1"/>
          <w:lang w:val="ro-RO"/>
        </w:rPr>
        <w:t xml:space="preserve">24 februarie </w:t>
      </w:r>
      <w:r w:rsidR="00F356D3" w:rsidRPr="00CE19BF">
        <w:rPr>
          <w:color w:val="000000" w:themeColor="text1"/>
          <w:lang w:val="ro-RO"/>
        </w:rPr>
        <w:t xml:space="preserve"> 201</w:t>
      </w:r>
      <w:r w:rsidR="00644EE6" w:rsidRPr="00CE19BF">
        <w:rPr>
          <w:color w:val="000000" w:themeColor="text1"/>
          <w:lang w:val="ro-RO"/>
        </w:rPr>
        <w:t>9</w:t>
      </w:r>
      <w:r w:rsidR="00F356D3" w:rsidRPr="00CE19BF">
        <w:rPr>
          <w:color w:val="000000" w:themeColor="text1"/>
          <w:lang w:val="ro-RO"/>
        </w:rPr>
        <w:t xml:space="preserve"> </w:t>
      </w:r>
      <w:r w:rsidRPr="00CE19BF">
        <w:rPr>
          <w:rStyle w:val="a6"/>
          <w:color w:val="000000" w:themeColor="text1"/>
          <w:lang w:val="en-US"/>
        </w:rPr>
        <w:t>:</w:t>
      </w:r>
    </w:p>
    <w:p w:rsidR="00F66A90" w:rsidRPr="00CE19BF" w:rsidRDefault="00F66A90" w:rsidP="00F66A90">
      <w:pPr>
        <w:pStyle w:val="a5"/>
        <w:spacing w:line="270" w:lineRule="atLeast"/>
        <w:jc w:val="center"/>
        <w:rPr>
          <w:color w:val="000000" w:themeColor="text1"/>
          <w:lang w:val="en-US"/>
        </w:rPr>
      </w:pPr>
      <w:r w:rsidRPr="00CE19BF">
        <w:rPr>
          <w:rStyle w:val="a6"/>
          <w:color w:val="000000" w:themeColor="text1"/>
          <w:lang w:val="en-US"/>
        </w:rPr>
        <w:t xml:space="preserve">D I S P U N: </w:t>
      </w:r>
    </w:p>
    <w:p w:rsidR="00966030" w:rsidRDefault="00966030" w:rsidP="00966030">
      <w:pPr>
        <w:numPr>
          <w:ilvl w:val="0"/>
          <w:numId w:val="4"/>
        </w:numPr>
        <w:spacing w:before="100" w:beforeAutospacing="1" w:after="100" w:afterAutospacing="1" w:line="270" w:lineRule="atLeast"/>
        <w:jc w:val="both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Se </w:t>
      </w:r>
      <w:proofErr w:type="spellStart"/>
      <w:r>
        <w:rPr>
          <w:color w:val="000000" w:themeColor="text1"/>
          <w:lang w:val="en-US"/>
        </w:rPr>
        <w:t>stabilesc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următoarele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locuri</w:t>
      </w:r>
      <w:proofErr w:type="spellEnd"/>
      <w:r>
        <w:rPr>
          <w:color w:val="000000" w:themeColor="text1"/>
          <w:lang w:val="en-US"/>
        </w:rPr>
        <w:t xml:space="preserve"> special </w:t>
      </w:r>
      <w:proofErr w:type="spellStart"/>
      <w:r>
        <w:rPr>
          <w:color w:val="000000" w:themeColor="text1"/>
          <w:lang w:val="en-US"/>
        </w:rPr>
        <w:t>pentru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afișaj</w:t>
      </w:r>
      <w:proofErr w:type="spellEnd"/>
      <w:r>
        <w:rPr>
          <w:color w:val="000000" w:themeColor="text1"/>
          <w:lang w:val="en-US"/>
        </w:rPr>
        <w:t xml:space="preserve"> electoral </w:t>
      </w:r>
      <w:proofErr w:type="spellStart"/>
      <w:r>
        <w:rPr>
          <w:color w:val="000000" w:themeColor="text1"/>
          <w:lang w:val="en-US"/>
        </w:rPr>
        <w:t>pe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teritoriul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satului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proofErr w:type="gramStart"/>
      <w:r>
        <w:rPr>
          <w:color w:val="000000" w:themeColor="text1"/>
          <w:lang w:val="en-US"/>
        </w:rPr>
        <w:t>Boloha</w:t>
      </w:r>
      <w:proofErr w:type="spellEnd"/>
      <w:r>
        <w:rPr>
          <w:color w:val="000000" w:themeColor="text1"/>
          <w:lang w:val="en-US"/>
        </w:rPr>
        <w:t xml:space="preserve"> :</w:t>
      </w:r>
      <w:proofErr w:type="gram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Panourile</w:t>
      </w:r>
      <w:proofErr w:type="spellEnd"/>
      <w:r>
        <w:rPr>
          <w:color w:val="000000" w:themeColor="text1"/>
          <w:lang w:val="en-US"/>
        </w:rPr>
        <w:t xml:space="preserve"> informative de </w:t>
      </w:r>
      <w:proofErr w:type="spellStart"/>
      <w:r>
        <w:rPr>
          <w:color w:val="000000" w:themeColor="text1"/>
          <w:lang w:val="en-US"/>
        </w:rPr>
        <w:t>pe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teritoriul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primăriei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Bolohan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raionul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Orhei</w:t>
      </w:r>
      <w:proofErr w:type="spellEnd"/>
      <w:r>
        <w:rPr>
          <w:color w:val="000000" w:themeColor="text1"/>
          <w:lang w:val="en-US"/>
        </w:rPr>
        <w:t>.</w:t>
      </w:r>
    </w:p>
    <w:p w:rsidR="002B7DF4" w:rsidRPr="00CE19BF" w:rsidRDefault="00966030" w:rsidP="00966030">
      <w:pPr>
        <w:numPr>
          <w:ilvl w:val="0"/>
          <w:numId w:val="4"/>
        </w:numPr>
        <w:spacing w:before="100" w:beforeAutospacing="1" w:after="100" w:afterAutospacing="1" w:line="270" w:lineRule="atLeast"/>
        <w:jc w:val="both"/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Se </w:t>
      </w:r>
      <w:proofErr w:type="spellStart"/>
      <w:r>
        <w:rPr>
          <w:color w:val="000000" w:themeColor="text1"/>
          <w:lang w:val="en-US"/>
        </w:rPr>
        <w:t>recomandă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agenților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economici</w:t>
      </w:r>
      <w:proofErr w:type="spellEnd"/>
      <w:r>
        <w:rPr>
          <w:color w:val="000000" w:themeColor="text1"/>
          <w:lang w:val="en-US"/>
        </w:rPr>
        <w:t xml:space="preserve"> din </w:t>
      </w:r>
      <w:proofErr w:type="spellStart"/>
      <w:r>
        <w:rPr>
          <w:color w:val="000000" w:themeColor="text1"/>
          <w:lang w:val="en-US"/>
        </w:rPr>
        <w:t>localitate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să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oferă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spații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pentru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afisaj</w:t>
      </w:r>
      <w:proofErr w:type="spellEnd"/>
      <w:r>
        <w:rPr>
          <w:color w:val="000000" w:themeColor="text1"/>
          <w:lang w:val="en-US"/>
        </w:rPr>
        <w:t xml:space="preserve"> electoral, local </w:t>
      </w:r>
      <w:proofErr w:type="spellStart"/>
      <w:r>
        <w:rPr>
          <w:color w:val="000000" w:themeColor="text1"/>
          <w:lang w:val="en-US"/>
        </w:rPr>
        <w:t>pentru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desfășurarea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întrunirilor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concurenților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electorali</w:t>
      </w:r>
      <w:proofErr w:type="spellEnd"/>
      <w:r>
        <w:rPr>
          <w:color w:val="000000" w:themeColor="text1"/>
          <w:lang w:val="en-US"/>
        </w:rPr>
        <w:t xml:space="preserve"> cu </w:t>
      </w:r>
      <w:proofErr w:type="spellStart"/>
      <w:r>
        <w:rPr>
          <w:color w:val="000000" w:themeColor="text1"/>
          <w:lang w:val="en-US"/>
        </w:rPr>
        <w:t>alegătorii</w:t>
      </w:r>
      <w:proofErr w:type="spellEnd"/>
      <w:r>
        <w:rPr>
          <w:color w:val="000000" w:themeColor="text1"/>
          <w:lang w:val="en-US"/>
        </w:rPr>
        <w:t xml:space="preserve">, </w:t>
      </w:r>
      <w:proofErr w:type="spellStart"/>
      <w:r>
        <w:rPr>
          <w:color w:val="000000" w:themeColor="text1"/>
          <w:lang w:val="en-US"/>
        </w:rPr>
        <w:t>în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condiții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egale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pentru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toate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formațiunile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politice</w:t>
      </w:r>
      <w:proofErr w:type="spellEnd"/>
      <w:r>
        <w:rPr>
          <w:color w:val="000000" w:themeColor="text1"/>
          <w:lang w:val="en-US"/>
        </w:rPr>
        <w:t xml:space="preserve">, conform </w:t>
      </w:r>
      <w:proofErr w:type="spellStart"/>
      <w:r>
        <w:rPr>
          <w:color w:val="000000" w:themeColor="text1"/>
          <w:lang w:val="en-US"/>
        </w:rPr>
        <w:t>prevederilor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legislației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în</w:t>
      </w:r>
      <w:proofErr w:type="spellEnd"/>
      <w:r>
        <w:rPr>
          <w:color w:val="000000" w:themeColor="text1"/>
          <w:lang w:val="en-US"/>
        </w:rPr>
        <w:t xml:space="preserve"> </w:t>
      </w:r>
      <w:proofErr w:type="spellStart"/>
      <w:r>
        <w:rPr>
          <w:color w:val="000000" w:themeColor="text1"/>
          <w:lang w:val="en-US"/>
        </w:rPr>
        <w:t>vigoare</w:t>
      </w:r>
      <w:proofErr w:type="spellEnd"/>
      <w:proofErr w:type="gramStart"/>
      <w:r>
        <w:rPr>
          <w:color w:val="000000" w:themeColor="text1"/>
          <w:lang w:val="en-US"/>
        </w:rPr>
        <w:t>.</w:t>
      </w:r>
      <w:r w:rsidR="002B7DF4" w:rsidRPr="00CE19BF">
        <w:rPr>
          <w:color w:val="000000" w:themeColor="text1"/>
          <w:lang w:val="en-US"/>
        </w:rPr>
        <w:t>.</w:t>
      </w:r>
      <w:proofErr w:type="gramEnd"/>
    </w:p>
    <w:p w:rsidR="002B7DF4" w:rsidRDefault="00CE19BF" w:rsidP="00966030">
      <w:pPr>
        <w:numPr>
          <w:ilvl w:val="0"/>
          <w:numId w:val="4"/>
        </w:numPr>
        <w:spacing w:before="100" w:beforeAutospacing="1" w:after="100" w:afterAutospacing="1" w:line="270" w:lineRule="atLeast"/>
        <w:jc w:val="both"/>
        <w:rPr>
          <w:color w:val="000000" w:themeColor="text1"/>
          <w:lang w:val="en-US"/>
        </w:rPr>
      </w:pPr>
      <w:r w:rsidRPr="00CE19BF">
        <w:rPr>
          <w:color w:val="000000" w:themeColor="text1"/>
          <w:lang w:val="en-US"/>
        </w:rPr>
        <w:t xml:space="preserve">Se </w:t>
      </w:r>
      <w:proofErr w:type="spellStart"/>
      <w:r w:rsidR="00966030">
        <w:rPr>
          <w:color w:val="000000" w:themeColor="text1"/>
          <w:lang w:val="en-US"/>
        </w:rPr>
        <w:t>interzice</w:t>
      </w:r>
      <w:proofErr w:type="spellEnd"/>
      <w:r w:rsidR="00966030">
        <w:rPr>
          <w:color w:val="000000" w:themeColor="text1"/>
          <w:lang w:val="en-US"/>
        </w:rPr>
        <w:t xml:space="preserve"> </w:t>
      </w:r>
      <w:proofErr w:type="spellStart"/>
      <w:r w:rsidR="00966030">
        <w:rPr>
          <w:color w:val="000000" w:themeColor="text1"/>
          <w:lang w:val="en-US"/>
        </w:rPr>
        <w:t>afișajul</w:t>
      </w:r>
      <w:proofErr w:type="spellEnd"/>
      <w:r w:rsidR="00966030">
        <w:rPr>
          <w:color w:val="000000" w:themeColor="text1"/>
          <w:lang w:val="en-US"/>
        </w:rPr>
        <w:t xml:space="preserve"> electoral </w:t>
      </w:r>
      <w:proofErr w:type="spellStart"/>
      <w:r w:rsidR="00966030">
        <w:rPr>
          <w:color w:val="000000" w:themeColor="text1"/>
          <w:lang w:val="en-US"/>
        </w:rPr>
        <w:t>în</w:t>
      </w:r>
      <w:proofErr w:type="spellEnd"/>
      <w:r w:rsidR="00966030">
        <w:rPr>
          <w:color w:val="000000" w:themeColor="text1"/>
          <w:lang w:val="en-US"/>
        </w:rPr>
        <w:t xml:space="preserve"> </w:t>
      </w:r>
      <w:proofErr w:type="spellStart"/>
      <w:r w:rsidR="00966030">
        <w:rPr>
          <w:color w:val="000000" w:themeColor="text1"/>
          <w:lang w:val="en-US"/>
        </w:rPr>
        <w:t>instituțiile</w:t>
      </w:r>
      <w:proofErr w:type="spellEnd"/>
      <w:r w:rsidR="00966030">
        <w:rPr>
          <w:color w:val="000000" w:themeColor="text1"/>
          <w:lang w:val="en-US"/>
        </w:rPr>
        <w:t xml:space="preserve"> de </w:t>
      </w:r>
      <w:proofErr w:type="spellStart"/>
      <w:r w:rsidR="00966030">
        <w:rPr>
          <w:color w:val="000000" w:themeColor="text1"/>
          <w:lang w:val="en-US"/>
        </w:rPr>
        <w:t>învățămînt</w:t>
      </w:r>
      <w:proofErr w:type="spellEnd"/>
      <w:r w:rsidR="00966030">
        <w:rPr>
          <w:color w:val="000000" w:themeColor="text1"/>
          <w:lang w:val="en-US"/>
        </w:rPr>
        <w:t xml:space="preserve">, </w:t>
      </w:r>
      <w:proofErr w:type="spellStart"/>
      <w:r w:rsidR="00966030">
        <w:rPr>
          <w:color w:val="000000" w:themeColor="text1"/>
          <w:lang w:val="en-US"/>
        </w:rPr>
        <w:t>blocuri</w:t>
      </w:r>
      <w:proofErr w:type="spellEnd"/>
      <w:r w:rsidR="00966030">
        <w:rPr>
          <w:color w:val="000000" w:themeColor="text1"/>
          <w:lang w:val="en-US"/>
        </w:rPr>
        <w:t xml:space="preserve"> locative, </w:t>
      </w:r>
      <w:proofErr w:type="spellStart"/>
      <w:r w:rsidR="00966030">
        <w:rPr>
          <w:color w:val="000000" w:themeColor="text1"/>
          <w:lang w:val="en-US"/>
        </w:rPr>
        <w:t>pe</w:t>
      </w:r>
      <w:proofErr w:type="spellEnd"/>
      <w:r w:rsidR="00966030">
        <w:rPr>
          <w:color w:val="000000" w:themeColor="text1"/>
          <w:lang w:val="en-US"/>
        </w:rPr>
        <w:t xml:space="preserve"> </w:t>
      </w:r>
      <w:proofErr w:type="spellStart"/>
      <w:r w:rsidR="00966030">
        <w:rPr>
          <w:color w:val="000000" w:themeColor="text1"/>
          <w:lang w:val="en-US"/>
        </w:rPr>
        <w:t>arbori</w:t>
      </w:r>
      <w:proofErr w:type="spellEnd"/>
      <w:r w:rsidR="00966030">
        <w:rPr>
          <w:color w:val="000000" w:themeColor="text1"/>
          <w:lang w:val="en-US"/>
        </w:rPr>
        <w:t xml:space="preserve">, </w:t>
      </w:r>
      <w:proofErr w:type="spellStart"/>
      <w:r w:rsidR="00966030">
        <w:rPr>
          <w:color w:val="000000" w:themeColor="text1"/>
          <w:lang w:val="en-US"/>
        </w:rPr>
        <w:t>garduri</w:t>
      </w:r>
      <w:proofErr w:type="spellEnd"/>
      <w:r w:rsidR="00966030">
        <w:rPr>
          <w:color w:val="000000" w:themeColor="text1"/>
          <w:lang w:val="en-US"/>
        </w:rPr>
        <w:t xml:space="preserve">, </w:t>
      </w:r>
      <w:proofErr w:type="spellStart"/>
      <w:r w:rsidR="00966030">
        <w:rPr>
          <w:color w:val="000000" w:themeColor="text1"/>
          <w:lang w:val="en-US"/>
        </w:rPr>
        <w:t>piloni</w:t>
      </w:r>
      <w:proofErr w:type="spellEnd"/>
      <w:r w:rsidR="00966030">
        <w:rPr>
          <w:color w:val="000000" w:themeColor="text1"/>
          <w:lang w:val="en-US"/>
        </w:rPr>
        <w:t xml:space="preserve"> </w:t>
      </w:r>
      <w:proofErr w:type="spellStart"/>
      <w:r w:rsidR="00966030">
        <w:rPr>
          <w:color w:val="000000" w:themeColor="text1"/>
          <w:lang w:val="en-US"/>
        </w:rPr>
        <w:t>și</w:t>
      </w:r>
      <w:proofErr w:type="spellEnd"/>
      <w:r w:rsidR="00966030">
        <w:rPr>
          <w:color w:val="000000" w:themeColor="text1"/>
          <w:lang w:val="en-US"/>
        </w:rPr>
        <w:t xml:space="preserve"> </w:t>
      </w:r>
      <w:proofErr w:type="spellStart"/>
      <w:r w:rsidR="00966030">
        <w:rPr>
          <w:color w:val="000000" w:themeColor="text1"/>
          <w:lang w:val="en-US"/>
        </w:rPr>
        <w:t>alte</w:t>
      </w:r>
      <w:proofErr w:type="spellEnd"/>
      <w:r w:rsidR="00966030">
        <w:rPr>
          <w:color w:val="000000" w:themeColor="text1"/>
          <w:lang w:val="en-US"/>
        </w:rPr>
        <w:t xml:space="preserve"> </w:t>
      </w:r>
      <w:proofErr w:type="spellStart"/>
      <w:r w:rsidR="00966030">
        <w:rPr>
          <w:color w:val="000000" w:themeColor="text1"/>
          <w:lang w:val="en-US"/>
        </w:rPr>
        <w:t>locuri</w:t>
      </w:r>
      <w:proofErr w:type="spellEnd"/>
      <w:r w:rsidR="00966030">
        <w:rPr>
          <w:color w:val="000000" w:themeColor="text1"/>
          <w:lang w:val="en-US"/>
        </w:rPr>
        <w:t xml:space="preserve"> </w:t>
      </w:r>
      <w:proofErr w:type="spellStart"/>
      <w:r w:rsidR="00966030">
        <w:rPr>
          <w:color w:val="000000" w:themeColor="text1"/>
          <w:lang w:val="en-US"/>
        </w:rPr>
        <w:t>neprevăzute</w:t>
      </w:r>
      <w:proofErr w:type="spellEnd"/>
      <w:r w:rsidR="00966030">
        <w:rPr>
          <w:color w:val="000000" w:themeColor="text1"/>
          <w:lang w:val="en-US"/>
        </w:rPr>
        <w:t xml:space="preserve"> </w:t>
      </w:r>
      <w:proofErr w:type="spellStart"/>
      <w:r w:rsidR="00966030">
        <w:rPr>
          <w:color w:val="000000" w:themeColor="text1"/>
          <w:lang w:val="en-US"/>
        </w:rPr>
        <w:t>în</w:t>
      </w:r>
      <w:proofErr w:type="spellEnd"/>
      <w:r w:rsidR="00966030">
        <w:rPr>
          <w:color w:val="000000" w:themeColor="text1"/>
          <w:lang w:val="en-US"/>
        </w:rPr>
        <w:t xml:space="preserve"> </w:t>
      </w:r>
      <w:proofErr w:type="spellStart"/>
      <w:r w:rsidR="00966030">
        <w:rPr>
          <w:color w:val="000000" w:themeColor="text1"/>
          <w:lang w:val="en-US"/>
        </w:rPr>
        <w:t>prezența</w:t>
      </w:r>
      <w:proofErr w:type="spellEnd"/>
      <w:r w:rsidR="00966030">
        <w:rPr>
          <w:color w:val="000000" w:themeColor="text1"/>
          <w:lang w:val="en-US"/>
        </w:rPr>
        <w:t xml:space="preserve"> </w:t>
      </w:r>
      <w:proofErr w:type="spellStart"/>
      <w:r w:rsidR="00966030">
        <w:rPr>
          <w:color w:val="000000" w:themeColor="text1"/>
          <w:lang w:val="en-US"/>
        </w:rPr>
        <w:t>dispoziție</w:t>
      </w:r>
      <w:proofErr w:type="spellEnd"/>
      <w:r w:rsidR="00966030">
        <w:rPr>
          <w:color w:val="000000" w:themeColor="text1"/>
          <w:lang w:val="en-US"/>
        </w:rPr>
        <w:t>.</w:t>
      </w:r>
    </w:p>
    <w:p w:rsidR="00012FDA" w:rsidRPr="00CE19BF" w:rsidRDefault="00012FDA" w:rsidP="00966030">
      <w:pPr>
        <w:numPr>
          <w:ilvl w:val="0"/>
          <w:numId w:val="4"/>
        </w:numPr>
        <w:spacing w:before="100" w:beforeAutospacing="1" w:after="100" w:afterAutospacing="1" w:line="270" w:lineRule="atLeast"/>
        <w:jc w:val="both"/>
        <w:rPr>
          <w:color w:val="000000" w:themeColor="text1"/>
          <w:lang w:val="en-US"/>
        </w:rPr>
      </w:pPr>
      <w:r>
        <w:rPr>
          <w:lang w:val="en-US"/>
        </w:rPr>
        <w:t xml:space="preserve">Se </w:t>
      </w:r>
      <w:proofErr w:type="spellStart"/>
      <w:r>
        <w:rPr>
          <w:lang w:val="en-US"/>
        </w:rPr>
        <w:t>stabilesc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urm</w:t>
      </w:r>
      <w:proofErr w:type="spellEnd"/>
      <w:r>
        <w:rPr>
          <w:lang w:val="ro-RO"/>
        </w:rPr>
        <w:t>ă</w:t>
      </w:r>
      <w:proofErr w:type="spellStart"/>
      <w:r w:rsidRPr="00012FDA">
        <w:rPr>
          <w:lang w:val="en-US"/>
        </w:rPr>
        <w:t>toare</w:t>
      </w:r>
      <w:r>
        <w:rPr>
          <w:lang w:val="en-US"/>
        </w:rPr>
        <w:t>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locuri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speciale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pentru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desfășurarea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întrunirilor</w:t>
      </w:r>
      <w:proofErr w:type="spellEnd"/>
      <w:r>
        <w:rPr>
          <w:lang w:val="en-US"/>
        </w:rPr>
        <w:t xml:space="preserve"> cu </w:t>
      </w:r>
      <w:proofErr w:type="spellStart"/>
      <w:r>
        <w:rPr>
          <w:lang w:val="en-US"/>
        </w:rPr>
        <w:t>alegătorii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teritoriul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satului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Bolohan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Că</w:t>
      </w:r>
      <w:r w:rsidRPr="00012FDA">
        <w:rPr>
          <w:lang w:val="en-US"/>
        </w:rPr>
        <w:t>minul</w:t>
      </w:r>
      <w:proofErr w:type="spellEnd"/>
      <w:r w:rsidRPr="00012FDA">
        <w:rPr>
          <w:lang w:val="en-US"/>
        </w:rPr>
        <w:t xml:space="preserve"> cultural din </w:t>
      </w:r>
      <w:proofErr w:type="spellStart"/>
      <w:r w:rsidRPr="00012FDA">
        <w:rPr>
          <w:lang w:val="en-US"/>
        </w:rPr>
        <w:t>satul</w:t>
      </w:r>
      <w:proofErr w:type="spellEnd"/>
      <w:r w:rsidRPr="00012FDA">
        <w:rPr>
          <w:lang w:val="en-US"/>
        </w:rPr>
        <w:t xml:space="preserve"> </w:t>
      </w:r>
      <w:proofErr w:type="spellStart"/>
      <w:r>
        <w:rPr>
          <w:lang w:val="en-US"/>
        </w:rPr>
        <w:t>Bolohan</w:t>
      </w:r>
      <w:proofErr w:type="spellEnd"/>
      <w:r w:rsidRPr="00012FDA">
        <w:rPr>
          <w:lang w:val="en-US"/>
        </w:rPr>
        <w:t xml:space="preserve">, </w:t>
      </w:r>
      <w:proofErr w:type="spellStart"/>
      <w:r>
        <w:rPr>
          <w:lang w:val="en-US"/>
        </w:rPr>
        <w:t>fără</w:t>
      </w:r>
      <w:proofErr w:type="spellEnd"/>
      <w:r>
        <w:rPr>
          <w:lang w:val="en-US"/>
        </w:rPr>
        <w:t xml:space="preserve"> plată</w:t>
      </w:r>
      <w:r w:rsidRPr="00012FDA">
        <w:rPr>
          <w:lang w:val="en-US"/>
        </w:rPr>
        <w:t>.</w:t>
      </w:r>
    </w:p>
    <w:p w:rsidR="0046019E" w:rsidRPr="00CE19BF" w:rsidRDefault="0046019E" w:rsidP="00966030">
      <w:pPr>
        <w:pStyle w:val="a5"/>
        <w:numPr>
          <w:ilvl w:val="0"/>
          <w:numId w:val="4"/>
        </w:numPr>
        <w:spacing w:line="270" w:lineRule="atLeast"/>
        <w:jc w:val="both"/>
        <w:rPr>
          <w:color w:val="000000" w:themeColor="text1"/>
          <w:lang w:val="en-US"/>
        </w:rPr>
      </w:pPr>
      <w:proofErr w:type="spellStart"/>
      <w:r w:rsidRPr="00CE19BF">
        <w:rPr>
          <w:color w:val="000000" w:themeColor="text1"/>
          <w:lang w:val="en-US"/>
        </w:rPr>
        <w:t>Controlul</w:t>
      </w:r>
      <w:proofErr w:type="spellEnd"/>
      <w:r w:rsidRPr="00CE19BF">
        <w:rPr>
          <w:color w:val="000000" w:themeColor="text1"/>
          <w:lang w:val="en-US"/>
        </w:rPr>
        <w:t xml:space="preserve"> </w:t>
      </w:r>
      <w:proofErr w:type="spellStart"/>
      <w:r w:rsidRPr="00CE19BF">
        <w:rPr>
          <w:color w:val="000000" w:themeColor="text1"/>
          <w:lang w:val="en-US"/>
        </w:rPr>
        <w:t>asupra</w:t>
      </w:r>
      <w:proofErr w:type="spellEnd"/>
      <w:r w:rsidRPr="00CE19BF">
        <w:rPr>
          <w:color w:val="000000" w:themeColor="text1"/>
          <w:lang w:val="en-US"/>
        </w:rPr>
        <w:t xml:space="preserve"> </w:t>
      </w:r>
      <w:proofErr w:type="spellStart"/>
      <w:r w:rsidRPr="00CE19BF">
        <w:rPr>
          <w:color w:val="000000" w:themeColor="text1"/>
          <w:lang w:val="en-US"/>
        </w:rPr>
        <w:t>acestei</w:t>
      </w:r>
      <w:proofErr w:type="spellEnd"/>
      <w:r w:rsidRPr="00CE19BF">
        <w:rPr>
          <w:color w:val="000000" w:themeColor="text1"/>
          <w:lang w:val="en-US"/>
        </w:rPr>
        <w:t xml:space="preserve"> </w:t>
      </w:r>
      <w:proofErr w:type="spellStart"/>
      <w:r w:rsidRPr="00CE19BF">
        <w:rPr>
          <w:color w:val="000000" w:themeColor="text1"/>
          <w:lang w:val="en-US"/>
        </w:rPr>
        <w:t>dispoziţii</w:t>
      </w:r>
      <w:proofErr w:type="spellEnd"/>
      <w:r w:rsidRPr="00CE19BF">
        <w:rPr>
          <w:color w:val="000000" w:themeColor="text1"/>
          <w:lang w:val="en-US"/>
        </w:rPr>
        <w:t xml:space="preserve"> mi-l </w:t>
      </w:r>
      <w:proofErr w:type="spellStart"/>
      <w:r w:rsidRPr="00CE19BF">
        <w:rPr>
          <w:color w:val="000000" w:themeColor="text1"/>
          <w:lang w:val="en-US"/>
        </w:rPr>
        <w:t>asum</w:t>
      </w:r>
      <w:proofErr w:type="spellEnd"/>
      <w:r w:rsidRPr="00CE19BF">
        <w:rPr>
          <w:color w:val="000000" w:themeColor="text1"/>
          <w:lang w:val="en-US"/>
        </w:rPr>
        <w:t>.</w:t>
      </w:r>
    </w:p>
    <w:p w:rsidR="00100B43" w:rsidRPr="00CE19BF" w:rsidRDefault="00EB12F0" w:rsidP="00EB12F0">
      <w:pPr>
        <w:ind w:left="720"/>
        <w:rPr>
          <w:lang w:val="ro-RO"/>
        </w:rPr>
      </w:pPr>
      <w:r w:rsidRPr="00CE19BF">
        <w:rPr>
          <w:lang w:val="en-US"/>
        </w:rPr>
        <w:t xml:space="preserve"> </w:t>
      </w:r>
      <w:r w:rsidR="00E64412" w:rsidRPr="00CE19BF">
        <w:rPr>
          <w:lang w:val="en-US"/>
        </w:rPr>
        <w:t xml:space="preserve"> </w:t>
      </w:r>
    </w:p>
    <w:p w:rsidR="00853FDD" w:rsidRPr="00CE19BF" w:rsidRDefault="00853FDD" w:rsidP="00853FDD">
      <w:pPr>
        <w:ind w:left="720"/>
        <w:rPr>
          <w:lang w:val="ro-RO"/>
        </w:rPr>
      </w:pPr>
    </w:p>
    <w:p w:rsidR="00853FDD" w:rsidRPr="00CE19BF" w:rsidRDefault="00853FDD" w:rsidP="00853FDD">
      <w:pPr>
        <w:ind w:left="720"/>
        <w:rPr>
          <w:lang w:val="ro-RO"/>
        </w:rPr>
      </w:pPr>
    </w:p>
    <w:p w:rsidR="00853FDD" w:rsidRPr="00CE19BF" w:rsidRDefault="00853FDD" w:rsidP="00853FDD">
      <w:pPr>
        <w:ind w:left="720"/>
        <w:rPr>
          <w:lang w:val="ro-RO"/>
        </w:rPr>
      </w:pPr>
    </w:p>
    <w:p w:rsidR="00853FDD" w:rsidRPr="00CE19BF" w:rsidRDefault="00853FDD" w:rsidP="00853FDD">
      <w:pPr>
        <w:ind w:left="720"/>
        <w:rPr>
          <w:lang w:val="ro-RO"/>
        </w:rPr>
      </w:pPr>
    </w:p>
    <w:p w:rsidR="00853FDD" w:rsidRDefault="00966030" w:rsidP="00966030">
      <w:pPr>
        <w:ind w:left="720"/>
        <w:rPr>
          <w:lang w:val="ro-RO"/>
        </w:rPr>
      </w:pPr>
      <w:r>
        <w:rPr>
          <w:lang w:val="ro-RO"/>
        </w:rPr>
        <w:t xml:space="preserve">                     </w:t>
      </w:r>
      <w:r w:rsidR="002B7DF4" w:rsidRPr="00CE19BF">
        <w:rPr>
          <w:lang w:val="ro-RO"/>
        </w:rPr>
        <w:t xml:space="preserve">Primar                                     </w:t>
      </w:r>
      <w:r>
        <w:rPr>
          <w:lang w:val="ro-RO"/>
        </w:rPr>
        <w:t xml:space="preserve">  </w:t>
      </w:r>
      <w:r w:rsidR="002B7DF4" w:rsidRPr="00CE19BF">
        <w:rPr>
          <w:lang w:val="ro-RO"/>
        </w:rPr>
        <w:t xml:space="preserve">     </w:t>
      </w:r>
      <w:r w:rsidR="000644A6" w:rsidRPr="00CE19BF">
        <w:rPr>
          <w:lang w:val="ro-RO"/>
        </w:rPr>
        <w:t>Cotruţă Lilian</w:t>
      </w:r>
    </w:p>
    <w:p w:rsidR="00966030" w:rsidRPr="00CE19BF" w:rsidRDefault="00966030" w:rsidP="00966030">
      <w:pPr>
        <w:ind w:left="720"/>
        <w:rPr>
          <w:lang w:val="ro-RO"/>
        </w:rPr>
      </w:pPr>
      <w:r>
        <w:rPr>
          <w:lang w:val="ro-RO"/>
        </w:rPr>
        <w:t>Semnat la data de ______________</w:t>
      </w:r>
    </w:p>
    <w:p w:rsidR="00150120" w:rsidRPr="00CE19BF" w:rsidRDefault="00150120" w:rsidP="002B7DF4">
      <w:pPr>
        <w:jc w:val="center"/>
        <w:rPr>
          <w:b/>
          <w:lang w:val="ro-RO"/>
        </w:rPr>
      </w:pPr>
    </w:p>
    <w:sectPr w:rsidR="00150120" w:rsidRPr="00CE19BF" w:rsidSect="00531D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4300FF"/>
    <w:multiLevelType w:val="hybridMultilevel"/>
    <w:tmpl w:val="A74468AE"/>
    <w:lvl w:ilvl="0" w:tplc="FE60740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4BBB7DDF"/>
    <w:multiLevelType w:val="hybridMultilevel"/>
    <w:tmpl w:val="82428162"/>
    <w:lvl w:ilvl="0" w:tplc="E364F98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D2C46FA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4F301E88"/>
    <w:multiLevelType w:val="hybridMultilevel"/>
    <w:tmpl w:val="0F9E7A6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360E5F"/>
    <w:multiLevelType w:val="multilevel"/>
    <w:tmpl w:val="01CEA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B43787"/>
    <w:multiLevelType w:val="hybridMultilevel"/>
    <w:tmpl w:val="6630B518"/>
    <w:lvl w:ilvl="0" w:tplc="77E063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150120"/>
    <w:rsid w:val="00012FDA"/>
    <w:rsid w:val="00016240"/>
    <w:rsid w:val="00020984"/>
    <w:rsid w:val="000644A6"/>
    <w:rsid w:val="00071865"/>
    <w:rsid w:val="00100B43"/>
    <w:rsid w:val="00150120"/>
    <w:rsid w:val="001D78A0"/>
    <w:rsid w:val="001E5811"/>
    <w:rsid w:val="001F1FA1"/>
    <w:rsid w:val="00200C81"/>
    <w:rsid w:val="00212A7F"/>
    <w:rsid w:val="002265D3"/>
    <w:rsid w:val="002335BA"/>
    <w:rsid w:val="002464BC"/>
    <w:rsid w:val="00253AB7"/>
    <w:rsid w:val="0026554A"/>
    <w:rsid w:val="002B7DF4"/>
    <w:rsid w:val="00304E47"/>
    <w:rsid w:val="00316E82"/>
    <w:rsid w:val="003A0BAE"/>
    <w:rsid w:val="003E145D"/>
    <w:rsid w:val="004374EC"/>
    <w:rsid w:val="0046019E"/>
    <w:rsid w:val="004C27BB"/>
    <w:rsid w:val="004D2E07"/>
    <w:rsid w:val="004F7870"/>
    <w:rsid w:val="00505487"/>
    <w:rsid w:val="00531D10"/>
    <w:rsid w:val="00594D1C"/>
    <w:rsid w:val="005B53D8"/>
    <w:rsid w:val="00606DA0"/>
    <w:rsid w:val="00644EE6"/>
    <w:rsid w:val="00662C7B"/>
    <w:rsid w:val="00687882"/>
    <w:rsid w:val="006B3FFB"/>
    <w:rsid w:val="006B47E9"/>
    <w:rsid w:val="006C67AF"/>
    <w:rsid w:val="006E67F0"/>
    <w:rsid w:val="00707361"/>
    <w:rsid w:val="00712775"/>
    <w:rsid w:val="00772589"/>
    <w:rsid w:val="0077483F"/>
    <w:rsid w:val="007C6B21"/>
    <w:rsid w:val="00830E86"/>
    <w:rsid w:val="00841B41"/>
    <w:rsid w:val="00853FDD"/>
    <w:rsid w:val="008677CE"/>
    <w:rsid w:val="00904216"/>
    <w:rsid w:val="00940CE5"/>
    <w:rsid w:val="00966030"/>
    <w:rsid w:val="00A048E3"/>
    <w:rsid w:val="00A818E2"/>
    <w:rsid w:val="00A978EC"/>
    <w:rsid w:val="00B1395E"/>
    <w:rsid w:val="00B360E4"/>
    <w:rsid w:val="00B94321"/>
    <w:rsid w:val="00B96D68"/>
    <w:rsid w:val="00BC64A3"/>
    <w:rsid w:val="00BD1D8D"/>
    <w:rsid w:val="00C51868"/>
    <w:rsid w:val="00CA3957"/>
    <w:rsid w:val="00CB6BA9"/>
    <w:rsid w:val="00CC3FE0"/>
    <w:rsid w:val="00CC4662"/>
    <w:rsid w:val="00CE19BF"/>
    <w:rsid w:val="00D10A22"/>
    <w:rsid w:val="00D376E4"/>
    <w:rsid w:val="00D96FC5"/>
    <w:rsid w:val="00DF6F8F"/>
    <w:rsid w:val="00E64412"/>
    <w:rsid w:val="00E67E7D"/>
    <w:rsid w:val="00EB12F0"/>
    <w:rsid w:val="00EB6A7F"/>
    <w:rsid w:val="00EF2C8C"/>
    <w:rsid w:val="00EF386A"/>
    <w:rsid w:val="00F356D3"/>
    <w:rsid w:val="00F517C8"/>
    <w:rsid w:val="00F66A90"/>
    <w:rsid w:val="00FA50EF"/>
    <w:rsid w:val="00FD0FCC"/>
    <w:rsid w:val="00FF44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1D10"/>
    <w:rPr>
      <w:sz w:val="24"/>
      <w:szCs w:val="24"/>
    </w:rPr>
  </w:style>
  <w:style w:type="paragraph" w:styleId="1">
    <w:name w:val="heading 1"/>
    <w:basedOn w:val="a"/>
    <w:next w:val="a"/>
    <w:qFormat/>
    <w:rsid w:val="00253AB7"/>
    <w:pPr>
      <w:keepNext/>
      <w:spacing w:line="360" w:lineRule="auto"/>
      <w:jc w:val="center"/>
      <w:outlineLvl w:val="0"/>
    </w:pPr>
    <w:rPr>
      <w:b/>
      <w:bCs/>
      <w:sz w:val="20"/>
      <w:lang w:val="ro-RO"/>
    </w:rPr>
  </w:style>
  <w:style w:type="paragraph" w:styleId="2">
    <w:name w:val="heading 2"/>
    <w:basedOn w:val="a"/>
    <w:next w:val="a"/>
    <w:qFormat/>
    <w:rsid w:val="00253AB7"/>
    <w:pPr>
      <w:keepNext/>
      <w:spacing w:line="360" w:lineRule="auto"/>
      <w:jc w:val="center"/>
      <w:outlineLvl w:val="1"/>
    </w:pPr>
    <w:rPr>
      <w:b/>
      <w:bCs/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D1D8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D1D8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2265D3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2265D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93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DISPOZIŢIE  NR</vt:lpstr>
    </vt:vector>
  </TitlesOfParts>
  <Company>Primaria</Company>
  <LinksUpToDate>false</LinksUpToDate>
  <CharactersWithSpaces>1619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DISPOZIŢIE  NR</dc:title>
  <dc:creator>User</dc:creator>
  <cp:lastModifiedBy>ADMIN</cp:lastModifiedBy>
  <cp:revision>10</cp:revision>
  <cp:lastPrinted>2019-01-25T06:32:00Z</cp:lastPrinted>
  <dcterms:created xsi:type="dcterms:W3CDTF">2019-01-02T11:45:00Z</dcterms:created>
  <dcterms:modified xsi:type="dcterms:W3CDTF">2019-01-25T06:33:00Z</dcterms:modified>
</cp:coreProperties>
</file>